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D53A040" w14:textId="77777777" w:rsidR="003C58FF" w:rsidRDefault="003C58FF" w:rsidP="003C2A6A">
      <w:pPr>
        <w:spacing w:after="0"/>
        <w:jc w:val="center"/>
        <w:rPr>
          <w:rFonts w:cs="Arial"/>
          <w:b/>
        </w:rPr>
      </w:pPr>
    </w:p>
    <w:p w14:paraId="0C37B941" w14:textId="77777777" w:rsidR="003C58FF" w:rsidRDefault="003C58FF" w:rsidP="003C2A6A">
      <w:pPr>
        <w:spacing w:after="0"/>
        <w:jc w:val="center"/>
        <w:rPr>
          <w:rFonts w:cs="Arial"/>
          <w:b/>
        </w:rPr>
      </w:pPr>
    </w:p>
    <w:p w14:paraId="50CAABC8" w14:textId="382CA588" w:rsidR="003C58FF" w:rsidRDefault="00983689" w:rsidP="003C2A6A">
      <w:pPr>
        <w:spacing w:after="0"/>
        <w:jc w:val="center"/>
        <w:rPr>
          <w:rFonts w:cs="Arial"/>
          <w:b/>
        </w:rPr>
      </w:pPr>
      <w:r w:rsidRPr="00685A1A">
        <w:rPr>
          <w:noProof/>
          <w:lang w:eastAsia="cs-CZ"/>
        </w:rPr>
        <w:drawing>
          <wp:inline distT="0" distB="0" distL="0" distR="0" wp14:anchorId="04B29967" wp14:editId="4188CCFC">
            <wp:extent cx="898525" cy="906145"/>
            <wp:effectExtent l="0" t="0" r="0" b="8255"/>
            <wp:docPr id="1" name="Obrázek 1" descr="4c_logo_gener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4c_logo_generic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5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90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2D0834" w14:textId="77777777" w:rsidR="003C58FF" w:rsidRDefault="003C58FF" w:rsidP="003C2A6A">
      <w:pPr>
        <w:spacing w:after="0"/>
        <w:jc w:val="center"/>
        <w:rPr>
          <w:rFonts w:cs="Arial"/>
          <w:b/>
        </w:rPr>
      </w:pPr>
    </w:p>
    <w:p w14:paraId="513D8F6E" w14:textId="77777777" w:rsidR="00927BB4" w:rsidRPr="002B3BF5" w:rsidRDefault="00927BB4" w:rsidP="003C2A6A">
      <w:pPr>
        <w:jc w:val="center"/>
        <w:rPr>
          <w:b/>
          <w:sz w:val="24"/>
          <w:szCs w:val="24"/>
        </w:rPr>
      </w:pPr>
      <w:r w:rsidRPr="002B3BF5">
        <w:rPr>
          <w:b/>
          <w:sz w:val="24"/>
          <w:szCs w:val="24"/>
        </w:rPr>
        <w:t>Povodí Moravy, s. p., Dřevařská 11, 602 00 Brno</w:t>
      </w:r>
    </w:p>
    <w:p w14:paraId="7CA05F9F" w14:textId="77777777" w:rsidR="003C58FF" w:rsidRDefault="003C58FF" w:rsidP="003C2A6A">
      <w:pPr>
        <w:spacing w:after="0"/>
        <w:jc w:val="center"/>
        <w:rPr>
          <w:rFonts w:cs="Arial"/>
          <w:b/>
        </w:rPr>
      </w:pPr>
    </w:p>
    <w:p w14:paraId="2F814176" w14:textId="77777777" w:rsidR="003C58FF" w:rsidRDefault="003C58FF" w:rsidP="003C2A6A">
      <w:pPr>
        <w:spacing w:after="0"/>
        <w:jc w:val="center"/>
        <w:rPr>
          <w:rFonts w:cs="Arial"/>
          <w:b/>
        </w:rPr>
      </w:pPr>
    </w:p>
    <w:p w14:paraId="0CB91886" w14:textId="77777777" w:rsidR="003C58FF" w:rsidRDefault="003C58FF" w:rsidP="003C2A6A">
      <w:pPr>
        <w:spacing w:after="0"/>
        <w:jc w:val="center"/>
        <w:rPr>
          <w:rFonts w:cs="Arial"/>
          <w:b/>
        </w:rPr>
      </w:pPr>
    </w:p>
    <w:p w14:paraId="33EE7930" w14:textId="77777777" w:rsidR="003C58FF" w:rsidRDefault="003C58FF" w:rsidP="003C2A6A">
      <w:pPr>
        <w:spacing w:after="0"/>
        <w:jc w:val="center"/>
        <w:rPr>
          <w:rFonts w:cs="Arial"/>
          <w:b/>
        </w:rPr>
      </w:pPr>
    </w:p>
    <w:p w14:paraId="5EABFC3B" w14:textId="77777777" w:rsidR="003C58FF" w:rsidRDefault="003C58FF" w:rsidP="003C2A6A">
      <w:pPr>
        <w:spacing w:after="0"/>
        <w:jc w:val="center"/>
        <w:rPr>
          <w:rFonts w:cs="Arial"/>
          <w:b/>
        </w:rPr>
      </w:pPr>
    </w:p>
    <w:p w14:paraId="7C33D985" w14:textId="77777777" w:rsidR="003C58FF" w:rsidRDefault="003C58FF" w:rsidP="003C2A6A">
      <w:pPr>
        <w:spacing w:after="0"/>
        <w:jc w:val="center"/>
        <w:rPr>
          <w:rFonts w:cs="Arial"/>
          <w:b/>
        </w:rPr>
      </w:pPr>
    </w:p>
    <w:p w14:paraId="6C2CCA09" w14:textId="77777777" w:rsidR="003C58FF" w:rsidRDefault="003C58FF" w:rsidP="003C2A6A">
      <w:pPr>
        <w:spacing w:after="0"/>
        <w:jc w:val="center"/>
        <w:rPr>
          <w:rFonts w:cs="Arial"/>
          <w:b/>
        </w:rPr>
      </w:pPr>
    </w:p>
    <w:p w14:paraId="56681766" w14:textId="38CE46CD" w:rsidR="006E62A8" w:rsidRPr="003C58FF" w:rsidRDefault="003C2A6A" w:rsidP="003C2A6A">
      <w:pPr>
        <w:spacing w:after="0"/>
        <w:jc w:val="center"/>
        <w:rPr>
          <w:rFonts w:cs="Arial"/>
          <w:b/>
          <w:sz w:val="44"/>
          <w:szCs w:val="44"/>
        </w:rPr>
      </w:pPr>
      <w:r>
        <w:rPr>
          <w:rFonts w:cs="Arial"/>
          <w:b/>
          <w:sz w:val="44"/>
          <w:szCs w:val="44"/>
        </w:rPr>
        <w:t xml:space="preserve">Vlára, Vodní dílo Vlachovice </w:t>
      </w:r>
      <w:r w:rsidR="00BB701F">
        <w:rPr>
          <w:rFonts w:cs="Arial"/>
          <w:b/>
          <w:sz w:val="44"/>
          <w:szCs w:val="44"/>
        </w:rPr>
        <w:t xml:space="preserve">– </w:t>
      </w:r>
      <w:r w:rsidR="003E6F33">
        <w:rPr>
          <w:rFonts w:cs="Arial"/>
          <w:b/>
          <w:sz w:val="44"/>
          <w:szCs w:val="44"/>
        </w:rPr>
        <w:t>soubor sledovaných aktivit v</w:t>
      </w:r>
      <w:r w:rsidR="00EC300B">
        <w:rPr>
          <w:rFonts w:cs="Arial"/>
          <w:b/>
          <w:sz w:val="44"/>
          <w:szCs w:val="44"/>
        </w:rPr>
        <w:t> </w:t>
      </w:r>
      <w:r w:rsidR="003E6F33">
        <w:rPr>
          <w:rFonts w:cs="Arial"/>
          <w:b/>
          <w:sz w:val="44"/>
          <w:szCs w:val="44"/>
        </w:rPr>
        <w:t>území</w:t>
      </w:r>
      <w:r w:rsidR="00EC300B">
        <w:rPr>
          <w:rFonts w:cs="Arial"/>
          <w:b/>
          <w:sz w:val="44"/>
          <w:szCs w:val="44"/>
        </w:rPr>
        <w:t xml:space="preserve"> </w:t>
      </w:r>
      <w:r w:rsidR="00850AE5">
        <w:rPr>
          <w:rFonts w:cs="Arial"/>
          <w:b/>
          <w:sz w:val="44"/>
          <w:szCs w:val="44"/>
        </w:rPr>
        <w:t>pro PRVKZK</w:t>
      </w:r>
    </w:p>
    <w:p w14:paraId="790DB498" w14:textId="77777777" w:rsidR="001A7B90" w:rsidRPr="00DD3C1F" w:rsidRDefault="001A7B90" w:rsidP="003C2A6A">
      <w:pPr>
        <w:spacing w:after="0"/>
        <w:jc w:val="center"/>
        <w:rPr>
          <w:rFonts w:cs="Arial"/>
          <w:b/>
          <w:sz w:val="16"/>
          <w:szCs w:val="16"/>
        </w:rPr>
      </w:pPr>
    </w:p>
    <w:p w14:paraId="28E87E01" w14:textId="77777777" w:rsidR="003C58FF" w:rsidRDefault="003C58FF" w:rsidP="003C2A6A">
      <w:pPr>
        <w:jc w:val="center"/>
        <w:rPr>
          <w:rFonts w:cs="Arial"/>
          <w:u w:val="single"/>
        </w:rPr>
      </w:pPr>
    </w:p>
    <w:p w14:paraId="7A36BBDC" w14:textId="730CC6E2" w:rsidR="003C58FF" w:rsidRPr="008E67ED" w:rsidRDefault="00927BB4" w:rsidP="003C2A6A">
      <w:pPr>
        <w:jc w:val="center"/>
        <w:rPr>
          <w:rFonts w:cs="Arial"/>
          <w:u w:val="single"/>
        </w:rPr>
      </w:pPr>
      <w:r w:rsidRPr="00331B7F">
        <w:rPr>
          <w:sz w:val="36"/>
          <w:szCs w:val="36"/>
        </w:rPr>
        <w:t>Název zakázky:</w:t>
      </w:r>
      <w:r>
        <w:rPr>
          <w:sz w:val="36"/>
          <w:szCs w:val="36"/>
        </w:rPr>
        <w:t xml:space="preserve"> </w:t>
      </w:r>
      <w:r w:rsidRPr="00331B7F">
        <w:rPr>
          <w:sz w:val="36"/>
          <w:szCs w:val="36"/>
        </w:rPr>
        <w:t xml:space="preserve"> </w:t>
      </w:r>
      <w:r w:rsidRPr="00751489">
        <w:rPr>
          <w:sz w:val="36"/>
          <w:szCs w:val="36"/>
        </w:rPr>
        <w:t>Vlára, Vodní dílo Vlachovice</w:t>
      </w:r>
      <w:r w:rsidR="00292AC1">
        <w:rPr>
          <w:sz w:val="36"/>
          <w:szCs w:val="36"/>
        </w:rPr>
        <w:t>, projektová příprava</w:t>
      </w:r>
    </w:p>
    <w:p w14:paraId="20D1DC69" w14:textId="77777777" w:rsidR="003C58FF" w:rsidRPr="008E67ED" w:rsidRDefault="003C58FF" w:rsidP="003C2A6A">
      <w:pPr>
        <w:jc w:val="center"/>
        <w:rPr>
          <w:rFonts w:cs="Arial"/>
          <w:u w:val="single"/>
        </w:rPr>
      </w:pPr>
    </w:p>
    <w:p w14:paraId="2E017ACB" w14:textId="77777777" w:rsidR="003C58FF" w:rsidRPr="008E67ED" w:rsidRDefault="003C58FF" w:rsidP="003C2A6A">
      <w:pPr>
        <w:jc w:val="center"/>
        <w:rPr>
          <w:rFonts w:cs="Arial"/>
          <w:u w:val="single"/>
        </w:rPr>
      </w:pPr>
    </w:p>
    <w:p w14:paraId="09D07EA3" w14:textId="77777777" w:rsidR="003C58FF" w:rsidRPr="008E67ED" w:rsidRDefault="003C58FF" w:rsidP="003C2A6A">
      <w:pPr>
        <w:jc w:val="center"/>
        <w:rPr>
          <w:rFonts w:cs="Arial"/>
          <w:u w:val="single"/>
        </w:rPr>
      </w:pPr>
    </w:p>
    <w:p w14:paraId="1E96F23B" w14:textId="77777777" w:rsidR="003C58FF" w:rsidRPr="008E67ED" w:rsidRDefault="003C58FF" w:rsidP="003C2A6A">
      <w:pPr>
        <w:jc w:val="center"/>
        <w:rPr>
          <w:rFonts w:cs="Arial"/>
          <w:u w:val="single"/>
        </w:rPr>
      </w:pPr>
    </w:p>
    <w:p w14:paraId="1FD7920F" w14:textId="77777777" w:rsidR="003C58FF" w:rsidRPr="008E67ED" w:rsidRDefault="003C58FF" w:rsidP="003C2A6A">
      <w:pPr>
        <w:jc w:val="center"/>
        <w:rPr>
          <w:rFonts w:cs="Arial"/>
          <w:u w:val="single"/>
        </w:rPr>
      </w:pPr>
    </w:p>
    <w:p w14:paraId="2C0B0E03" w14:textId="77777777" w:rsidR="003C58FF" w:rsidRPr="008E67ED" w:rsidRDefault="003C58FF" w:rsidP="003C2A6A">
      <w:pPr>
        <w:jc w:val="center"/>
        <w:rPr>
          <w:rFonts w:cs="Arial"/>
          <w:u w:val="single"/>
        </w:rPr>
      </w:pPr>
    </w:p>
    <w:p w14:paraId="3F254449" w14:textId="77777777" w:rsidR="003C58FF" w:rsidRPr="008E67ED" w:rsidRDefault="003C58FF" w:rsidP="003C2A6A">
      <w:pPr>
        <w:jc w:val="center"/>
        <w:rPr>
          <w:rFonts w:cs="Arial"/>
          <w:u w:val="single"/>
        </w:rPr>
      </w:pPr>
    </w:p>
    <w:p w14:paraId="3A7D7761" w14:textId="77777777" w:rsidR="003C58FF" w:rsidRPr="008E67ED" w:rsidRDefault="003C58FF" w:rsidP="003C2A6A">
      <w:pPr>
        <w:jc w:val="center"/>
        <w:rPr>
          <w:rFonts w:cs="Arial"/>
          <w:u w:val="single"/>
        </w:rPr>
      </w:pPr>
    </w:p>
    <w:p w14:paraId="23D71EE9" w14:textId="77777777" w:rsidR="00983689" w:rsidRPr="008E67ED" w:rsidRDefault="00983689" w:rsidP="003C2A6A">
      <w:pPr>
        <w:jc w:val="center"/>
        <w:rPr>
          <w:rFonts w:cs="Arial"/>
          <w:u w:val="single"/>
        </w:rPr>
      </w:pPr>
    </w:p>
    <w:p w14:paraId="0EC99595" w14:textId="77777777" w:rsidR="00983689" w:rsidRPr="008E67ED" w:rsidRDefault="00983689" w:rsidP="003C2A6A">
      <w:pPr>
        <w:jc w:val="center"/>
        <w:rPr>
          <w:rFonts w:cs="Arial"/>
          <w:u w:val="single"/>
        </w:rPr>
      </w:pPr>
    </w:p>
    <w:p w14:paraId="667C2CCC" w14:textId="77777777" w:rsidR="00983689" w:rsidRPr="008E67ED" w:rsidRDefault="00983689" w:rsidP="003C2A6A">
      <w:pPr>
        <w:jc w:val="center"/>
        <w:rPr>
          <w:rFonts w:cs="Arial"/>
          <w:u w:val="single"/>
        </w:rPr>
      </w:pPr>
    </w:p>
    <w:p w14:paraId="7A59A8CA" w14:textId="77777777" w:rsidR="003C58FF" w:rsidRPr="008E67ED" w:rsidRDefault="003C58FF" w:rsidP="003C2A6A">
      <w:pPr>
        <w:jc w:val="center"/>
        <w:rPr>
          <w:rFonts w:cs="Arial"/>
          <w:u w:val="single"/>
        </w:rPr>
      </w:pPr>
    </w:p>
    <w:p w14:paraId="5CAD4471" w14:textId="77777777" w:rsidR="003C58FF" w:rsidRPr="008E67ED" w:rsidRDefault="003C58FF" w:rsidP="003C2A6A">
      <w:pPr>
        <w:jc w:val="center"/>
        <w:rPr>
          <w:rFonts w:cs="Arial"/>
          <w:u w:val="single"/>
        </w:rPr>
      </w:pPr>
    </w:p>
    <w:p w14:paraId="60B720AE" w14:textId="77777777" w:rsidR="003C58FF" w:rsidRPr="008E67ED" w:rsidRDefault="003C58FF" w:rsidP="003C2A6A">
      <w:pPr>
        <w:jc w:val="center"/>
        <w:rPr>
          <w:rFonts w:cs="Arial"/>
          <w:u w:val="single"/>
        </w:rPr>
      </w:pPr>
    </w:p>
    <w:p w14:paraId="6C6DAD57" w14:textId="37EE6A33" w:rsidR="003C58FF" w:rsidRPr="008E67ED" w:rsidRDefault="007C400C" w:rsidP="003C2A6A">
      <w:pPr>
        <w:tabs>
          <w:tab w:val="center" w:pos="4536"/>
        </w:tabs>
        <w:jc w:val="center"/>
        <w:rPr>
          <w:rFonts w:cs="Arial"/>
        </w:rPr>
      </w:pPr>
      <w:r>
        <w:rPr>
          <w:rFonts w:cs="Arial"/>
        </w:rPr>
        <w:t>Leden</w:t>
      </w:r>
      <w:r w:rsidR="003C6BBB">
        <w:rPr>
          <w:rFonts w:cs="Arial"/>
        </w:rPr>
        <w:t xml:space="preserve"> </w:t>
      </w:r>
      <w:r w:rsidR="003B30FA">
        <w:rPr>
          <w:rFonts w:cs="Arial"/>
        </w:rPr>
        <w:t>2021</w:t>
      </w:r>
    </w:p>
    <w:p w14:paraId="36D47363" w14:textId="6F740506" w:rsidR="008B49BF" w:rsidRPr="008E67ED" w:rsidRDefault="008B49BF" w:rsidP="0066586A">
      <w:pPr>
        <w:pStyle w:val="Nadpis1"/>
      </w:pPr>
      <w:bookmarkStart w:id="0" w:name="_Toc62546672"/>
      <w:r w:rsidRPr="008E67ED">
        <w:lastRenderedPageBreak/>
        <w:t>OBSAH</w:t>
      </w:r>
      <w:bookmarkEnd w:id="0"/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906724958"/>
        <w:docPartObj>
          <w:docPartGallery w:val="Table of Contents"/>
          <w:docPartUnique/>
        </w:docPartObj>
      </w:sdtPr>
      <w:sdtEndPr>
        <w:rPr>
          <w:rFonts w:ascii="Arial" w:hAnsi="Arial"/>
          <w:b/>
          <w:bCs/>
        </w:rPr>
      </w:sdtEndPr>
      <w:sdtContent>
        <w:p w14:paraId="00461871" w14:textId="05F7F262" w:rsidR="008607EE" w:rsidRPr="008E67ED" w:rsidRDefault="008607EE">
          <w:pPr>
            <w:pStyle w:val="Nadpisobsahu"/>
            <w:rPr>
              <w:color w:val="auto"/>
            </w:rPr>
          </w:pPr>
        </w:p>
        <w:p w14:paraId="529F6E5A" w14:textId="28D05AC9" w:rsidR="00850AE5" w:rsidRDefault="008607EE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lang w:eastAsia="cs-CZ"/>
            </w:rPr>
          </w:pPr>
          <w:r w:rsidRPr="008E67ED">
            <w:fldChar w:fldCharType="begin"/>
          </w:r>
          <w:r w:rsidRPr="008E67ED">
            <w:instrText xml:space="preserve"> TOC \o "1-3" \h \z \u </w:instrText>
          </w:r>
          <w:r w:rsidRPr="008E67ED">
            <w:fldChar w:fldCharType="separate"/>
          </w:r>
          <w:hyperlink w:anchor="_Toc62546672" w:history="1">
            <w:r w:rsidR="00850AE5" w:rsidRPr="00CF23AB">
              <w:rPr>
                <w:rStyle w:val="Hypertextovodkaz"/>
                <w:noProof/>
              </w:rPr>
              <w:t>1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OBSAH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_Toc62546672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1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49594F15" w14:textId="2522CA34" w:rsidR="00850AE5" w:rsidRDefault="00304820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73" w:history="1">
            <w:r w:rsidR="00850AE5" w:rsidRPr="00CF23AB">
              <w:rPr>
                <w:rStyle w:val="Hypertextovodkaz"/>
                <w:noProof/>
              </w:rPr>
              <w:t>2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ÚVOD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_Toc62546673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2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023BB10C" w14:textId="4F9FFCAC" w:rsidR="00850AE5" w:rsidRDefault="00304820">
          <w:pPr>
            <w:pStyle w:val="Obsah2"/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74" w:history="1">
            <w:r w:rsidR="00850AE5" w:rsidRPr="00CF23AB">
              <w:rPr>
                <w:rStyle w:val="Hypertextovodkaz"/>
                <w:noProof/>
              </w:rPr>
              <w:t>2.1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Základní identifikační údaje projektu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_Toc62546674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2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4703D9B9" w14:textId="539AEF6D" w:rsidR="00850AE5" w:rsidRDefault="00304820">
          <w:pPr>
            <w:pStyle w:val="Obsah2"/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75" w:history="1">
            <w:r w:rsidR="00850AE5" w:rsidRPr="00CF23AB">
              <w:rPr>
                <w:rStyle w:val="Hypertextovodkaz"/>
                <w:noProof/>
              </w:rPr>
              <w:t>2.2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Popis současného stavu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_Toc62546675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3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79C4692B" w14:textId="24DEBA1B" w:rsidR="00850AE5" w:rsidRDefault="00304820">
          <w:pPr>
            <w:pStyle w:val="Obsah2"/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76" w:history="1">
            <w:r w:rsidR="00850AE5" w:rsidRPr="00CF23AB">
              <w:rPr>
                <w:rStyle w:val="Hypertextovodkaz"/>
                <w:noProof/>
              </w:rPr>
              <w:t>2.3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Výchozí podklady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_Toc62546676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3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7F039B17" w14:textId="465FDB2B" w:rsidR="00850AE5" w:rsidRDefault="00304820">
          <w:pPr>
            <w:pStyle w:val="Obsah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77" w:history="1">
            <w:r w:rsidR="00850AE5" w:rsidRPr="00CF23AB">
              <w:rPr>
                <w:rStyle w:val="Hypertextovodkaz"/>
                <w:noProof/>
              </w:rPr>
              <w:t>2.3.1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Dosavadní usnesení vlády ČR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_Toc62546677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3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4861C6F4" w14:textId="29B26F91" w:rsidR="00850AE5" w:rsidRDefault="00304820">
          <w:pPr>
            <w:pStyle w:val="Obsah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78" w:history="1">
            <w:r w:rsidR="00850AE5" w:rsidRPr="00CF23AB">
              <w:rPr>
                <w:rStyle w:val="Hypertextovodkaz"/>
                <w:noProof/>
              </w:rPr>
              <w:t>2.3.2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Ostatní podklady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_Toc62546678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4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6A1A5362" w14:textId="426EAE99" w:rsidR="00850AE5" w:rsidRDefault="00304820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79" w:history="1">
            <w:r w:rsidR="00850AE5" w:rsidRPr="00CF23AB">
              <w:rPr>
                <w:rStyle w:val="Hypertextovodkaz"/>
                <w:noProof/>
              </w:rPr>
              <w:t>3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ZÁKLADNÍ ČLENĚNÍ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_Toc62546679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4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0EFDC127" w14:textId="533FCC44" w:rsidR="00850AE5" w:rsidRDefault="00304820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80" w:history="1">
            <w:r w:rsidR="00850AE5" w:rsidRPr="00CF23AB">
              <w:rPr>
                <w:rStyle w:val="Hypertextovodkaz"/>
                <w:noProof/>
              </w:rPr>
              <w:t>4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obsah jednotlivých celků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_Toc62546680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5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37E7B3E2" w14:textId="2C8F4105" w:rsidR="00850AE5" w:rsidRDefault="00304820">
          <w:pPr>
            <w:pStyle w:val="Obsah2"/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81" w:history="1">
            <w:r w:rsidR="00850AE5" w:rsidRPr="00CF23AB">
              <w:rPr>
                <w:rStyle w:val="Hypertextovodkaz"/>
                <w:noProof/>
              </w:rPr>
              <w:t>4.1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Celek 01 - VD Vlachovice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_Toc62546681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5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4EECC037" w14:textId="06253F54" w:rsidR="00850AE5" w:rsidRDefault="00304820">
          <w:pPr>
            <w:pStyle w:val="Obsah2"/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82" w:history="1">
            <w:r w:rsidR="00850AE5" w:rsidRPr="00CF23AB">
              <w:rPr>
                <w:rStyle w:val="Hypertextovodkaz"/>
                <w:noProof/>
              </w:rPr>
              <w:t>4.2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Celek 02 - Monitoring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_Toc62546682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7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6B96D306" w14:textId="3CFD3CCF" w:rsidR="00850AE5" w:rsidRDefault="00304820">
          <w:pPr>
            <w:pStyle w:val="Obsah2"/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83" w:history="1">
            <w:r w:rsidR="00850AE5" w:rsidRPr="00CF23AB">
              <w:rPr>
                <w:rStyle w:val="Hypertextovodkaz"/>
                <w:noProof/>
              </w:rPr>
              <w:t>4.3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Celek 03 - Přírodě blízká opatření v území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_Toc62546683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7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142A6D3E" w14:textId="5C0C58D5" w:rsidR="00850AE5" w:rsidRDefault="00304820">
          <w:pPr>
            <w:pStyle w:val="Obsah2"/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84" w:history="1">
            <w:r w:rsidR="00850AE5" w:rsidRPr="00CF23AB">
              <w:rPr>
                <w:rStyle w:val="Hypertextovodkaz"/>
                <w:noProof/>
              </w:rPr>
              <w:t>4.4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Celek 04 - Opatření na zemědělské půdě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_Toc62546684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8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3AAD91E8" w14:textId="59A82986" w:rsidR="00850AE5" w:rsidRDefault="00304820">
          <w:pPr>
            <w:pStyle w:val="Obsah2"/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85" w:history="1">
            <w:r w:rsidR="00850AE5" w:rsidRPr="00CF23AB">
              <w:rPr>
                <w:rStyle w:val="Hypertextovodkaz"/>
                <w:noProof/>
              </w:rPr>
              <w:t>4.5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Celek 05 - Opatření na lesních plochách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_Toc62546685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8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2FC33578" w14:textId="393B7B17" w:rsidR="00850AE5" w:rsidRDefault="00304820">
          <w:pPr>
            <w:pStyle w:val="Obsah2"/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86" w:history="1">
            <w:r w:rsidR="00850AE5" w:rsidRPr="00CF23AB">
              <w:rPr>
                <w:rStyle w:val="Hypertextovodkaz"/>
                <w:noProof/>
              </w:rPr>
              <w:t>4.6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Celek 06 - Náhrada komunikace III/4942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_Toc62546686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8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6EE6FB4E" w14:textId="17C85FE6" w:rsidR="00850AE5" w:rsidRDefault="00304820">
          <w:pPr>
            <w:pStyle w:val="Obsah2"/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87" w:history="1">
            <w:r w:rsidR="00850AE5" w:rsidRPr="00CF23AB">
              <w:rPr>
                <w:rStyle w:val="Hypertextovodkaz"/>
                <w:noProof/>
              </w:rPr>
              <w:t>4.7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Celek 07 - Úpravy místní dopravní infrastruktury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_Toc62546687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9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2E43E0D0" w14:textId="6C06A836" w:rsidR="00850AE5" w:rsidRDefault="00304820">
          <w:pPr>
            <w:pStyle w:val="Obsah2"/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88" w:history="1">
            <w:r w:rsidR="00850AE5" w:rsidRPr="00CF23AB">
              <w:rPr>
                <w:rStyle w:val="Hypertextovodkaz"/>
                <w:noProof/>
              </w:rPr>
              <w:t>4.8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Celek 08 - Odvedení a čištění splaškových odpadních vod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_Toc62546688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9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7D14609A" w14:textId="0FCAC956" w:rsidR="00850AE5" w:rsidRDefault="00304820">
          <w:pPr>
            <w:pStyle w:val="Obsah2"/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89" w:history="1">
            <w:r w:rsidR="00850AE5" w:rsidRPr="00CF23AB">
              <w:rPr>
                <w:rStyle w:val="Hypertextovodkaz"/>
                <w:noProof/>
              </w:rPr>
              <w:t>4.9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Celek 09 – Kanalizační sítě v obcích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_Toc62546689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9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11CAFA5F" w14:textId="1A956C9A" w:rsidR="00850AE5" w:rsidRDefault="00304820">
          <w:pPr>
            <w:pStyle w:val="Obsah2"/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90" w:history="1">
            <w:r w:rsidR="00850AE5" w:rsidRPr="00CF23AB">
              <w:rPr>
                <w:rStyle w:val="Hypertextovodkaz"/>
                <w:noProof/>
              </w:rPr>
              <w:t>4.10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Celek 10 - Vodárenská infrastruktura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_Toc62546690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9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32F3BCE5" w14:textId="6C3B40CC" w:rsidR="00850AE5" w:rsidRDefault="00304820">
          <w:pPr>
            <w:pStyle w:val="Obsah2"/>
            <w:rPr>
              <w:rFonts w:asciiTheme="minorHAnsi" w:eastAsiaTheme="minorEastAsia" w:hAnsiTheme="minorHAnsi"/>
              <w:noProof/>
              <w:lang w:eastAsia="cs-CZ"/>
            </w:rPr>
          </w:pPr>
          <w:hyperlink w:anchor="_Toc62546691" w:history="1">
            <w:r w:rsidR="00850AE5" w:rsidRPr="00CF23AB">
              <w:rPr>
                <w:rStyle w:val="Hypertextovodkaz"/>
                <w:noProof/>
              </w:rPr>
              <w:t>4.11</w:t>
            </w:r>
            <w:r w:rsidR="00850AE5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850AE5" w:rsidRPr="00CF23AB">
              <w:rPr>
                <w:rStyle w:val="Hypertextovodkaz"/>
                <w:noProof/>
              </w:rPr>
              <w:t>Celek 11 - Související opatření</w:t>
            </w:r>
            <w:r w:rsidR="00850AE5">
              <w:rPr>
                <w:noProof/>
                <w:webHidden/>
              </w:rPr>
              <w:tab/>
            </w:r>
            <w:r w:rsidR="00850AE5">
              <w:rPr>
                <w:noProof/>
                <w:webHidden/>
              </w:rPr>
              <w:fldChar w:fldCharType="begin"/>
            </w:r>
            <w:r w:rsidR="00850AE5">
              <w:rPr>
                <w:noProof/>
                <w:webHidden/>
              </w:rPr>
              <w:instrText xml:space="preserve"> PAGEREF _Toc62546691 \h </w:instrText>
            </w:r>
            <w:r w:rsidR="00850AE5">
              <w:rPr>
                <w:noProof/>
                <w:webHidden/>
              </w:rPr>
            </w:r>
            <w:r w:rsidR="00850AE5">
              <w:rPr>
                <w:noProof/>
                <w:webHidden/>
              </w:rPr>
              <w:fldChar w:fldCharType="separate"/>
            </w:r>
            <w:r w:rsidR="00850AE5">
              <w:rPr>
                <w:noProof/>
                <w:webHidden/>
              </w:rPr>
              <w:t>10</w:t>
            </w:r>
            <w:r w:rsidR="00850AE5">
              <w:rPr>
                <w:noProof/>
                <w:webHidden/>
              </w:rPr>
              <w:fldChar w:fldCharType="end"/>
            </w:r>
          </w:hyperlink>
        </w:p>
        <w:p w14:paraId="28ABF9A0" w14:textId="5E0DCDDD" w:rsidR="006455BA" w:rsidRDefault="008607EE" w:rsidP="0080364F">
          <w:pPr>
            <w:jc w:val="both"/>
            <w:rPr>
              <w:b/>
              <w:bCs/>
            </w:rPr>
          </w:pPr>
          <w:r w:rsidRPr="008E67ED">
            <w:rPr>
              <w:b/>
              <w:bCs/>
            </w:rPr>
            <w:fldChar w:fldCharType="end"/>
          </w:r>
        </w:p>
      </w:sdtContent>
    </w:sdt>
    <w:p w14:paraId="26504D8D" w14:textId="77777777" w:rsidR="00BB701F" w:rsidRDefault="00BB701F">
      <w:pPr>
        <w:rPr>
          <w:rFonts w:eastAsia="Times New Roman" w:cs="Arial"/>
          <w:b/>
          <w:bCs/>
          <w:caps/>
          <w:kern w:val="28"/>
          <w:sz w:val="28"/>
          <w:szCs w:val="32"/>
          <w:lang w:eastAsia="cs-CZ"/>
        </w:rPr>
      </w:pPr>
      <w:r>
        <w:br w:type="page"/>
      </w:r>
    </w:p>
    <w:p w14:paraId="4AC5A9FB" w14:textId="2CEE84EB" w:rsidR="00983689" w:rsidRPr="008E67ED" w:rsidRDefault="0072046D" w:rsidP="0066586A">
      <w:pPr>
        <w:pStyle w:val="Nadpis1"/>
      </w:pPr>
      <w:bookmarkStart w:id="1" w:name="_Toc62546673"/>
      <w:r>
        <w:lastRenderedPageBreak/>
        <w:t>ÚVOD</w:t>
      </w:r>
      <w:bookmarkEnd w:id="1"/>
    </w:p>
    <w:p w14:paraId="2739FD79" w14:textId="77777777" w:rsidR="003E6F33" w:rsidRDefault="003E6F33" w:rsidP="003E6F33">
      <w:pPr>
        <w:jc w:val="both"/>
        <w:rPr>
          <w:rFonts w:cs="Arial"/>
        </w:rPr>
      </w:pPr>
      <w:r w:rsidRPr="003E6F33">
        <w:rPr>
          <w:rFonts w:cs="Arial"/>
        </w:rPr>
        <w:t>Aktivity v území v souvislosti s výstavbou</w:t>
      </w:r>
      <w:r w:rsidR="003C2A6A" w:rsidRPr="003C2A6A">
        <w:rPr>
          <w:rFonts w:cs="Arial"/>
        </w:rPr>
        <w:t xml:space="preserve"> VD Vlachovice jako víceúčelové nádrže s hlavním účelem vodárenským je třeba pojímat jako komplexní soubor staveb a opatření, které společně zajistí přepokládané funkce vodního díla v koexistenci s existujícími sídly a s územím a zajistí rovněž vhodné začlenění záměru do </w:t>
      </w:r>
      <w:r>
        <w:rPr>
          <w:rFonts w:cs="Arial"/>
        </w:rPr>
        <w:t>krajiny a přírodního prostředí.</w:t>
      </w:r>
    </w:p>
    <w:p w14:paraId="674AA6DF" w14:textId="77777777" w:rsidR="003E6F33" w:rsidRDefault="003C2A6A" w:rsidP="003E6F33">
      <w:pPr>
        <w:jc w:val="both"/>
        <w:rPr>
          <w:rFonts w:cs="Arial"/>
        </w:rPr>
      </w:pPr>
      <w:r w:rsidRPr="003C2A6A">
        <w:rPr>
          <w:rFonts w:cs="Arial"/>
        </w:rPr>
        <w:t>Nejedná se tedy jen o vodní dílo samotné, ale rovněž o soubor vyvolaných a doprovodných investic, změn infrastruktury, změn využití území a provedení opatření zajišťujících dlouhodobé užívání nově vzniklého vodního zdroje a stabilizaci změněných poměrů v území.</w:t>
      </w:r>
    </w:p>
    <w:p w14:paraId="420BBBCE" w14:textId="6B7196F3" w:rsidR="00D823D4" w:rsidRPr="008E67ED" w:rsidRDefault="003E6F33" w:rsidP="003E6F33">
      <w:pPr>
        <w:jc w:val="both"/>
        <w:rPr>
          <w:rFonts w:cs="Arial"/>
        </w:rPr>
      </w:pPr>
      <w:r w:rsidRPr="003E6F33">
        <w:rPr>
          <w:rFonts w:cs="Arial"/>
        </w:rPr>
        <w:t>Vedle souboru staveb a opatření bezprostředně souvisejících s vodním dílem existuje i</w:t>
      </w:r>
      <w:r>
        <w:rPr>
          <w:rFonts w:cs="Arial"/>
        </w:rPr>
        <w:t xml:space="preserve"> </w:t>
      </w:r>
      <w:r w:rsidRPr="003E6F33">
        <w:rPr>
          <w:rFonts w:cs="Arial"/>
        </w:rPr>
        <w:t>řada dalších obecně prospěšných a rozvojových aktivit, jejichž příprava byla s</w:t>
      </w:r>
      <w:r>
        <w:rPr>
          <w:rFonts w:cs="Arial"/>
        </w:rPr>
        <w:t> </w:t>
      </w:r>
      <w:r w:rsidRPr="003E6F33">
        <w:rPr>
          <w:rFonts w:cs="Arial"/>
        </w:rPr>
        <w:t>přípravou</w:t>
      </w:r>
      <w:r>
        <w:rPr>
          <w:rFonts w:cs="Arial"/>
        </w:rPr>
        <w:t xml:space="preserve"> </w:t>
      </w:r>
      <w:r w:rsidRPr="003E6F33">
        <w:rPr>
          <w:rFonts w:cs="Arial"/>
        </w:rPr>
        <w:t>VD Vlachovice urychlena a jsou sledovány a podporovány současně s vodním dílem.</w:t>
      </w:r>
    </w:p>
    <w:p w14:paraId="40396F83" w14:textId="1A67EDB2" w:rsidR="006F7D9E" w:rsidRPr="008E67ED" w:rsidRDefault="00090611" w:rsidP="007664CB">
      <w:pPr>
        <w:pStyle w:val="Nadpis2"/>
      </w:pPr>
      <w:bookmarkStart w:id="2" w:name="_Toc62546674"/>
      <w:r w:rsidRPr="008E67ED">
        <w:t>Z</w:t>
      </w:r>
      <w:r w:rsidR="006F7D9E" w:rsidRPr="008E67ED">
        <w:t xml:space="preserve">ákladní </w:t>
      </w:r>
      <w:r w:rsidRPr="008E67ED">
        <w:t>identifikační</w:t>
      </w:r>
      <w:r w:rsidR="006F7D9E" w:rsidRPr="008E67ED">
        <w:t xml:space="preserve"> údaje </w:t>
      </w:r>
      <w:r w:rsidR="007664CB" w:rsidRPr="008E67ED">
        <w:t>projektu</w:t>
      </w:r>
      <w:bookmarkEnd w:id="2"/>
    </w:p>
    <w:p w14:paraId="3D5D5DBE" w14:textId="39943792" w:rsidR="003F6522" w:rsidRPr="008E67ED" w:rsidRDefault="003F6522" w:rsidP="0080364F">
      <w:pPr>
        <w:ind w:left="2832" w:hanging="2832"/>
        <w:jc w:val="both"/>
        <w:rPr>
          <w:lang w:eastAsia="cs-CZ"/>
        </w:rPr>
      </w:pPr>
      <w:r w:rsidRPr="008E67ED">
        <w:rPr>
          <w:lang w:eastAsia="cs-CZ"/>
        </w:rPr>
        <w:t>Název akce:</w:t>
      </w:r>
      <w:r w:rsidRPr="008E67ED">
        <w:rPr>
          <w:lang w:eastAsia="cs-CZ"/>
        </w:rPr>
        <w:tab/>
        <w:t xml:space="preserve">Vlára, Vodní dílo </w:t>
      </w:r>
      <w:r w:rsidR="003C2A6A">
        <w:rPr>
          <w:lang w:eastAsia="cs-CZ"/>
        </w:rPr>
        <w:t>Vlachovice, projektová příprava</w:t>
      </w:r>
    </w:p>
    <w:p w14:paraId="41E218DE" w14:textId="2E10CFDD" w:rsidR="003F6522" w:rsidRPr="008E67ED" w:rsidRDefault="003F6522" w:rsidP="0080364F">
      <w:pPr>
        <w:jc w:val="both"/>
        <w:rPr>
          <w:lang w:eastAsia="cs-CZ"/>
        </w:rPr>
      </w:pPr>
      <w:r w:rsidRPr="008E67ED">
        <w:rPr>
          <w:lang w:eastAsia="cs-CZ"/>
        </w:rPr>
        <w:t xml:space="preserve">Vodní tok: </w:t>
      </w:r>
      <w:r w:rsidRPr="008E67ED">
        <w:rPr>
          <w:lang w:eastAsia="cs-CZ"/>
        </w:rPr>
        <w:tab/>
      </w:r>
      <w:r w:rsidRPr="008E67ED">
        <w:rPr>
          <w:lang w:eastAsia="cs-CZ"/>
        </w:rPr>
        <w:tab/>
      </w:r>
      <w:r w:rsidRPr="008E67ED">
        <w:rPr>
          <w:lang w:eastAsia="cs-CZ"/>
        </w:rPr>
        <w:tab/>
        <w:t>Vlára, Sviborka, Smolinka</w:t>
      </w:r>
    </w:p>
    <w:p w14:paraId="19E0C422" w14:textId="0C9C602A" w:rsidR="003F6522" w:rsidRPr="008E67ED" w:rsidRDefault="003F6522" w:rsidP="0080364F">
      <w:pPr>
        <w:ind w:left="2832" w:hanging="2832"/>
        <w:jc w:val="both"/>
        <w:rPr>
          <w:lang w:eastAsia="cs-CZ"/>
        </w:rPr>
      </w:pPr>
      <w:r w:rsidRPr="008E67ED">
        <w:rPr>
          <w:lang w:eastAsia="cs-CZ"/>
        </w:rPr>
        <w:t xml:space="preserve">Dotčená katastrální území: </w:t>
      </w:r>
      <w:r w:rsidRPr="008E67ED">
        <w:rPr>
          <w:lang w:eastAsia="cs-CZ"/>
        </w:rPr>
        <w:tab/>
      </w:r>
      <w:r w:rsidR="004E6E2B" w:rsidRPr="008E67ED">
        <w:rPr>
          <w:lang w:eastAsia="cs-CZ"/>
        </w:rPr>
        <w:t xml:space="preserve">Haluzice, </w:t>
      </w:r>
      <w:r w:rsidRPr="008E67ED">
        <w:rPr>
          <w:lang w:eastAsia="cs-CZ"/>
        </w:rPr>
        <w:t>Vlachovice,</w:t>
      </w:r>
      <w:r w:rsidR="00581E83" w:rsidRPr="008E67ED">
        <w:rPr>
          <w:lang w:eastAsia="cs-CZ"/>
        </w:rPr>
        <w:t xml:space="preserve"> Vrbětice,</w:t>
      </w:r>
      <w:r w:rsidRPr="008E67ED">
        <w:rPr>
          <w:lang w:eastAsia="cs-CZ"/>
        </w:rPr>
        <w:t xml:space="preserve"> Vlachova Lhota, Drnovice u Valašských Klobouk, Vysoké Pole, Újezd u Valašských Klobouk, </w:t>
      </w:r>
      <w:r w:rsidR="004E6E2B" w:rsidRPr="008E67ED">
        <w:rPr>
          <w:lang w:eastAsia="cs-CZ"/>
        </w:rPr>
        <w:t>Lačnov, Křekov, Loučka</w:t>
      </w:r>
      <w:r w:rsidR="001F6F25" w:rsidRPr="008E67ED">
        <w:rPr>
          <w:lang w:eastAsia="cs-CZ"/>
        </w:rPr>
        <w:t xml:space="preserve"> I</w:t>
      </w:r>
      <w:r w:rsidR="004E6E2B" w:rsidRPr="008E67ED">
        <w:rPr>
          <w:lang w:eastAsia="cs-CZ"/>
        </w:rPr>
        <w:t xml:space="preserve">, Mirošov u Valašských Klobouk, Smolina, </w:t>
      </w:r>
      <w:r w:rsidR="00581E83" w:rsidRPr="008E67ED">
        <w:rPr>
          <w:lang w:eastAsia="cs-CZ"/>
        </w:rPr>
        <w:t xml:space="preserve">Lipina, </w:t>
      </w:r>
      <w:r w:rsidR="004E6E2B" w:rsidRPr="008E67ED">
        <w:rPr>
          <w:lang w:eastAsia="cs-CZ"/>
        </w:rPr>
        <w:t>Tichov</w:t>
      </w:r>
    </w:p>
    <w:p w14:paraId="5ED10AC4" w14:textId="77777777" w:rsidR="003F6522" w:rsidRPr="008E67ED" w:rsidRDefault="003F6522" w:rsidP="0080364F">
      <w:pPr>
        <w:jc w:val="both"/>
        <w:rPr>
          <w:lang w:eastAsia="cs-CZ"/>
        </w:rPr>
      </w:pPr>
      <w:r w:rsidRPr="008E67ED">
        <w:rPr>
          <w:lang w:eastAsia="cs-CZ"/>
        </w:rPr>
        <w:t>Okres:</w:t>
      </w:r>
      <w:r w:rsidRPr="008E67ED">
        <w:rPr>
          <w:lang w:eastAsia="cs-CZ"/>
        </w:rPr>
        <w:tab/>
      </w:r>
      <w:r w:rsidRPr="008E67ED">
        <w:rPr>
          <w:lang w:eastAsia="cs-CZ"/>
        </w:rPr>
        <w:tab/>
      </w:r>
      <w:r w:rsidRPr="008E67ED">
        <w:rPr>
          <w:lang w:eastAsia="cs-CZ"/>
        </w:rPr>
        <w:tab/>
      </w:r>
      <w:r w:rsidRPr="008E67ED">
        <w:rPr>
          <w:lang w:eastAsia="cs-CZ"/>
        </w:rPr>
        <w:tab/>
        <w:t>Zlín</w:t>
      </w:r>
      <w:r w:rsidRPr="008E67ED">
        <w:rPr>
          <w:lang w:eastAsia="cs-CZ"/>
        </w:rPr>
        <w:tab/>
      </w:r>
      <w:r w:rsidRPr="008E67ED">
        <w:rPr>
          <w:lang w:eastAsia="cs-CZ"/>
        </w:rPr>
        <w:tab/>
      </w:r>
      <w:r w:rsidRPr="008E67ED">
        <w:rPr>
          <w:lang w:eastAsia="cs-CZ"/>
        </w:rPr>
        <w:tab/>
      </w:r>
    </w:p>
    <w:p w14:paraId="1496E6CF" w14:textId="77777777" w:rsidR="003F6522" w:rsidRPr="008E67ED" w:rsidRDefault="003F6522" w:rsidP="0080364F">
      <w:pPr>
        <w:jc w:val="both"/>
        <w:rPr>
          <w:lang w:eastAsia="cs-CZ"/>
        </w:rPr>
      </w:pPr>
      <w:r w:rsidRPr="008E67ED">
        <w:rPr>
          <w:lang w:eastAsia="cs-CZ"/>
        </w:rPr>
        <w:t>Kraj:</w:t>
      </w:r>
      <w:r w:rsidRPr="008E67ED">
        <w:rPr>
          <w:lang w:eastAsia="cs-CZ"/>
        </w:rPr>
        <w:tab/>
      </w:r>
      <w:r w:rsidRPr="008E67ED">
        <w:rPr>
          <w:lang w:eastAsia="cs-CZ"/>
        </w:rPr>
        <w:tab/>
      </w:r>
      <w:r w:rsidRPr="008E67ED">
        <w:rPr>
          <w:lang w:eastAsia="cs-CZ"/>
        </w:rPr>
        <w:tab/>
      </w:r>
      <w:r w:rsidRPr="008E67ED">
        <w:rPr>
          <w:lang w:eastAsia="cs-CZ"/>
        </w:rPr>
        <w:tab/>
        <w:t>Zlínský</w:t>
      </w:r>
      <w:r w:rsidRPr="008E67ED">
        <w:rPr>
          <w:lang w:eastAsia="cs-CZ"/>
        </w:rPr>
        <w:tab/>
      </w:r>
      <w:r w:rsidRPr="008E67ED">
        <w:rPr>
          <w:lang w:eastAsia="cs-CZ"/>
        </w:rPr>
        <w:tab/>
      </w:r>
    </w:p>
    <w:p w14:paraId="7C21525C" w14:textId="77777777" w:rsidR="003F6522" w:rsidRPr="008E67ED" w:rsidRDefault="003F6522" w:rsidP="0080364F">
      <w:pPr>
        <w:jc w:val="both"/>
        <w:rPr>
          <w:lang w:eastAsia="cs-CZ"/>
        </w:rPr>
      </w:pPr>
      <w:r w:rsidRPr="008E67ED">
        <w:rPr>
          <w:lang w:eastAsia="cs-CZ"/>
        </w:rPr>
        <w:t>Číslo hydrologického pořadí:</w:t>
      </w:r>
      <w:r w:rsidRPr="008E67ED">
        <w:rPr>
          <w:lang w:eastAsia="cs-CZ"/>
        </w:rPr>
        <w:tab/>
        <w:t>4 - 21</w:t>
      </w:r>
      <w:r w:rsidRPr="008E67ED">
        <w:rPr>
          <w:lang w:eastAsia="cs-CZ"/>
        </w:rPr>
        <w:tab/>
        <w:t>- 08</w:t>
      </w:r>
      <w:r w:rsidRPr="008E67ED">
        <w:rPr>
          <w:lang w:eastAsia="cs-CZ"/>
        </w:rPr>
        <w:tab/>
        <w:t>- 046 až 052 (Vlára)</w:t>
      </w:r>
    </w:p>
    <w:p w14:paraId="25619859" w14:textId="77777777" w:rsidR="003F6522" w:rsidRPr="008E67ED" w:rsidRDefault="003F6522" w:rsidP="0080364F">
      <w:pPr>
        <w:jc w:val="both"/>
        <w:rPr>
          <w:lang w:eastAsia="cs-CZ"/>
        </w:rPr>
      </w:pPr>
      <w:r w:rsidRPr="008E67ED">
        <w:rPr>
          <w:lang w:eastAsia="cs-CZ"/>
        </w:rPr>
        <w:tab/>
      </w:r>
      <w:r w:rsidRPr="008E67ED">
        <w:rPr>
          <w:lang w:eastAsia="cs-CZ"/>
        </w:rPr>
        <w:tab/>
      </w:r>
      <w:r w:rsidRPr="008E67ED">
        <w:rPr>
          <w:lang w:eastAsia="cs-CZ"/>
        </w:rPr>
        <w:tab/>
      </w:r>
      <w:r w:rsidRPr="008E67ED">
        <w:rPr>
          <w:lang w:eastAsia="cs-CZ"/>
        </w:rPr>
        <w:tab/>
        <w:t>4 - 21</w:t>
      </w:r>
      <w:r w:rsidRPr="008E67ED">
        <w:rPr>
          <w:lang w:eastAsia="cs-CZ"/>
        </w:rPr>
        <w:tab/>
        <w:t>- 08</w:t>
      </w:r>
      <w:r w:rsidRPr="008E67ED">
        <w:rPr>
          <w:lang w:eastAsia="cs-CZ"/>
        </w:rPr>
        <w:tab/>
        <w:t>- 053 (Sviborka)</w:t>
      </w:r>
    </w:p>
    <w:p w14:paraId="2C1E4ACD" w14:textId="77777777" w:rsidR="003F6522" w:rsidRPr="008E67ED" w:rsidRDefault="003F6522" w:rsidP="0080364F">
      <w:pPr>
        <w:jc w:val="both"/>
        <w:rPr>
          <w:lang w:eastAsia="cs-CZ"/>
        </w:rPr>
      </w:pPr>
      <w:r w:rsidRPr="008E67ED">
        <w:rPr>
          <w:lang w:eastAsia="cs-CZ"/>
        </w:rPr>
        <w:tab/>
      </w:r>
      <w:r w:rsidRPr="008E67ED">
        <w:rPr>
          <w:lang w:eastAsia="cs-CZ"/>
        </w:rPr>
        <w:tab/>
      </w:r>
      <w:r w:rsidRPr="008E67ED">
        <w:rPr>
          <w:lang w:eastAsia="cs-CZ"/>
        </w:rPr>
        <w:tab/>
      </w:r>
      <w:r w:rsidRPr="008E67ED">
        <w:rPr>
          <w:lang w:eastAsia="cs-CZ"/>
        </w:rPr>
        <w:tab/>
        <w:t>4 - 21</w:t>
      </w:r>
      <w:r w:rsidRPr="008E67ED">
        <w:rPr>
          <w:lang w:eastAsia="cs-CZ"/>
        </w:rPr>
        <w:tab/>
        <w:t>- 08</w:t>
      </w:r>
      <w:r w:rsidRPr="008E67ED">
        <w:rPr>
          <w:lang w:eastAsia="cs-CZ"/>
        </w:rPr>
        <w:tab/>
        <w:t>- 055 až 056 (Smolinka)</w:t>
      </w:r>
    </w:p>
    <w:p w14:paraId="259EAE48" w14:textId="6B3003EC" w:rsidR="003F6522" w:rsidRPr="008E67ED" w:rsidRDefault="003F6522" w:rsidP="0080364F">
      <w:pPr>
        <w:jc w:val="both"/>
        <w:rPr>
          <w:lang w:eastAsia="cs-CZ"/>
        </w:rPr>
      </w:pPr>
      <w:r w:rsidRPr="008E67ED">
        <w:rPr>
          <w:lang w:eastAsia="cs-CZ"/>
        </w:rPr>
        <w:t>Investor</w:t>
      </w:r>
      <w:r w:rsidR="00C072D2" w:rsidRPr="008E67ED">
        <w:rPr>
          <w:lang w:eastAsia="cs-CZ"/>
        </w:rPr>
        <w:t>:</w:t>
      </w:r>
      <w:r w:rsidRPr="008E67ED">
        <w:rPr>
          <w:lang w:eastAsia="cs-CZ"/>
        </w:rPr>
        <w:tab/>
      </w:r>
      <w:r w:rsidRPr="008E67ED">
        <w:rPr>
          <w:lang w:eastAsia="cs-CZ"/>
        </w:rPr>
        <w:tab/>
      </w:r>
      <w:r w:rsidRPr="008E67ED">
        <w:rPr>
          <w:lang w:eastAsia="cs-CZ"/>
        </w:rPr>
        <w:tab/>
        <w:t>Povodí Moravy, s.p.</w:t>
      </w:r>
      <w:r w:rsidR="003E6F33">
        <w:rPr>
          <w:lang w:eastAsia="cs-CZ"/>
        </w:rPr>
        <w:t xml:space="preserve"> (a další podle jednotlivých celků)</w:t>
      </w:r>
    </w:p>
    <w:p w14:paraId="72E503F2" w14:textId="35EA5658" w:rsidR="000E3B9D" w:rsidRPr="008E67ED" w:rsidRDefault="00AC3B9A" w:rsidP="008E67ED">
      <w:pPr>
        <w:keepNext/>
        <w:jc w:val="center"/>
      </w:pPr>
      <w:r w:rsidRPr="008E67ED">
        <w:rPr>
          <w:noProof/>
          <w:lang w:eastAsia="cs-CZ"/>
        </w:rPr>
        <w:lastRenderedPageBreak/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C58DA1A" wp14:editId="6AAA5F01">
                <wp:simplePos x="0" y="0"/>
                <wp:positionH relativeFrom="column">
                  <wp:posOffset>4585970</wp:posOffset>
                </wp:positionH>
                <wp:positionV relativeFrom="paragraph">
                  <wp:posOffset>211092</wp:posOffset>
                </wp:positionV>
                <wp:extent cx="1242647" cy="228600"/>
                <wp:effectExtent l="0" t="0" r="1905" b="0"/>
                <wp:wrapNone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2647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2E637A" w14:textId="6B391AE4" w:rsidR="00ED43DC" w:rsidRPr="00BA5C0F" w:rsidRDefault="00ED43DC">
                            <w:pPr>
                              <w:rPr>
                                <w:b/>
                                <w:color w:val="FF0000"/>
                                <w:sz w:val="14"/>
                                <w:szCs w:val="14"/>
                              </w:rPr>
                            </w:pPr>
                            <w:r w:rsidRPr="00BA5C0F">
                              <w:rPr>
                                <w:b/>
                                <w:color w:val="FF0000"/>
                                <w:sz w:val="14"/>
                                <w:szCs w:val="14"/>
                              </w:rPr>
                              <w:t>ZÁJMOVÉ ÚZEMÍ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58DA1A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361.1pt;margin-top:16.6pt;width:97.85pt;height:18pt;z-index:251659264;visibility:visible;mso-wrap-style:non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" stroked="f">
                <v:textbox>
                  <w:txbxContent>
                    <w:p w14:paraId="272E637A" w14:textId="6B391AE4" w:rsidR="00ED43DC" w:rsidRPr="00BA5C0F" w:rsidRDefault="00ED43DC">
                      <w:pPr>
                        <w:rPr>
                          <w:b/>
                          <w:color w:val="FF0000"/>
                          <w:sz w:val="14"/>
                          <w:szCs w:val="14"/>
                        </w:rPr>
                      </w:pPr>
                      <w:r w:rsidRPr="00BA5C0F">
                        <w:rPr>
                          <w:b/>
                          <w:color w:val="FF0000"/>
                          <w:sz w:val="14"/>
                          <w:szCs w:val="14"/>
                        </w:rPr>
                        <w:t>ZÁJMOVÉ ÚZEMÍ</w:t>
                      </w:r>
                    </w:p>
                  </w:txbxContent>
                </v:textbox>
              </v:shape>
            </w:pict>
          </mc:Fallback>
        </mc:AlternateContent>
      </w:r>
      <w:r w:rsidR="001B01C5" w:rsidRPr="008E67ED">
        <w:rPr>
          <w:noProof/>
          <w:lang w:eastAsia="cs-CZ"/>
        </w:rPr>
        <w:drawing>
          <wp:inline distT="0" distB="0" distL="0" distR="0" wp14:anchorId="2C81F931" wp14:editId="34CD7F64">
            <wp:extent cx="4398637" cy="4582885"/>
            <wp:effectExtent l="0" t="0" r="2540" b="825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06301" cy="459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745F8" w14:textId="4C9AA4E3" w:rsidR="003F6522" w:rsidRPr="008E67ED" w:rsidRDefault="000E3B9D" w:rsidP="000E3B9D">
      <w:pPr>
        <w:pStyle w:val="Titulek"/>
        <w:jc w:val="center"/>
        <w:rPr>
          <w:color w:val="auto"/>
          <w:lang w:eastAsia="cs-CZ"/>
        </w:rPr>
      </w:pPr>
      <w:r w:rsidRPr="008E67ED">
        <w:rPr>
          <w:color w:val="auto"/>
        </w:rPr>
        <w:t xml:space="preserve">Obrázek </w:t>
      </w:r>
      <w:r w:rsidR="00490C80" w:rsidRPr="008E67ED">
        <w:rPr>
          <w:color w:val="auto"/>
        </w:rPr>
        <w:fldChar w:fldCharType="begin"/>
      </w:r>
      <w:r w:rsidR="00490C80" w:rsidRPr="008E67ED">
        <w:rPr>
          <w:color w:val="auto"/>
        </w:rPr>
        <w:instrText xml:space="preserve"> SEQ Obrázek \* ARABIC </w:instrText>
      </w:r>
      <w:r w:rsidR="00490C80" w:rsidRPr="008E67ED">
        <w:rPr>
          <w:color w:val="auto"/>
        </w:rPr>
        <w:fldChar w:fldCharType="separate"/>
      </w:r>
      <w:r w:rsidR="0095540E">
        <w:rPr>
          <w:noProof/>
          <w:color w:val="auto"/>
        </w:rPr>
        <w:t>1</w:t>
      </w:r>
      <w:r w:rsidR="00490C80" w:rsidRPr="008E67ED">
        <w:rPr>
          <w:noProof/>
          <w:color w:val="auto"/>
        </w:rPr>
        <w:fldChar w:fldCharType="end"/>
      </w:r>
      <w:r w:rsidRPr="008E67ED">
        <w:rPr>
          <w:color w:val="auto"/>
        </w:rPr>
        <w:t xml:space="preserve">: </w:t>
      </w:r>
      <w:r w:rsidR="008E67ED">
        <w:rPr>
          <w:color w:val="auto"/>
        </w:rPr>
        <w:t>Zájmové</w:t>
      </w:r>
      <w:r w:rsidRPr="008E67ED">
        <w:rPr>
          <w:color w:val="auto"/>
        </w:rPr>
        <w:t xml:space="preserve"> území</w:t>
      </w:r>
    </w:p>
    <w:p w14:paraId="5AF1B459" w14:textId="11F0D42B" w:rsidR="007664CB" w:rsidRPr="008E67ED" w:rsidRDefault="007664CB" w:rsidP="007664CB">
      <w:pPr>
        <w:pStyle w:val="Nadpis2"/>
      </w:pPr>
      <w:bookmarkStart w:id="3" w:name="_Toc62546675"/>
      <w:r w:rsidRPr="008E67ED">
        <w:t>Popis současného stavu</w:t>
      </w:r>
      <w:bookmarkEnd w:id="3"/>
    </w:p>
    <w:p w14:paraId="02FBF3FF" w14:textId="04E392FB" w:rsidR="000E3B9D" w:rsidRPr="008E67ED" w:rsidRDefault="000E3B9D" w:rsidP="0080364F">
      <w:pPr>
        <w:jc w:val="both"/>
        <w:rPr>
          <w:lang w:eastAsia="cs-CZ"/>
        </w:rPr>
      </w:pPr>
      <w:r w:rsidRPr="008E67ED">
        <w:rPr>
          <w:lang w:eastAsia="cs-CZ"/>
        </w:rPr>
        <w:t>Povodí Vláry vytváří na území ČR uzavřenou enklávu náležející k povodí Váhu, a to za hranicí karpatského oblouku, který jinde představuje rozvodí mezi povodími Váhu a Moravy. Místem průniku jednoho povodí do druhého je Vlárský průsmyk. Z tohoto důvodu je celé povodí Vláry</w:t>
      </w:r>
      <w:r w:rsidR="00D267FA" w:rsidRPr="008E67ED">
        <w:rPr>
          <w:lang w:eastAsia="cs-CZ"/>
        </w:rPr>
        <w:t>,</w:t>
      </w:r>
      <w:r w:rsidR="004A34AE" w:rsidRPr="008E67ED">
        <w:rPr>
          <w:lang w:eastAsia="cs-CZ"/>
        </w:rPr>
        <w:t xml:space="preserve"> nad</w:t>
      </w:r>
      <w:r w:rsidRPr="008E67ED">
        <w:rPr>
          <w:lang w:eastAsia="cs-CZ"/>
        </w:rPr>
        <w:t xml:space="preserve"> průsmykem o velikosti 323 km</w:t>
      </w:r>
      <w:r w:rsidRPr="00AB4225">
        <w:rPr>
          <w:vertAlign w:val="superscript"/>
          <w:lang w:eastAsia="cs-CZ"/>
        </w:rPr>
        <w:t>2</w:t>
      </w:r>
      <w:r w:rsidRPr="008E67ED">
        <w:rPr>
          <w:lang w:eastAsia="cs-CZ"/>
        </w:rPr>
        <w:t xml:space="preserve"> hydrologicky uzavřeným územím, které z vodohospodářského hlediska nijak nekomunikuje s okolním územím náležejícím povodí Moravy.</w:t>
      </w:r>
    </w:p>
    <w:p w14:paraId="5F08323D" w14:textId="7F97ABDD" w:rsidR="000E3B9D" w:rsidRPr="008E67ED" w:rsidRDefault="000E3B9D" w:rsidP="0080364F">
      <w:pPr>
        <w:jc w:val="both"/>
        <w:rPr>
          <w:lang w:eastAsia="cs-CZ"/>
        </w:rPr>
      </w:pPr>
      <w:r w:rsidRPr="008E67ED">
        <w:rPr>
          <w:lang w:eastAsia="cs-CZ"/>
        </w:rPr>
        <w:t xml:space="preserve">Zájmové území se nachází v okrese Zlín, Zlínském kraji, v k. ú. </w:t>
      </w:r>
      <w:r w:rsidR="004A34AE" w:rsidRPr="008E67ED">
        <w:rPr>
          <w:lang w:eastAsia="cs-CZ"/>
        </w:rPr>
        <w:t>Haluzice, Vlachovice, Vrbětice, Vlachova Lhota, Drnovice u Valašských Klobouk, Vysoké Pole, Újezd u Valašských Klobouk, Lačnov, Křekov, Loučka I, Mirošov u Valašských Klobouk, Smolina, Lipina a Tichov</w:t>
      </w:r>
      <w:r w:rsidRPr="008E67ED">
        <w:rPr>
          <w:lang w:eastAsia="cs-CZ"/>
        </w:rPr>
        <w:t>.</w:t>
      </w:r>
    </w:p>
    <w:p w14:paraId="019BE22E" w14:textId="658FDBD7" w:rsidR="00292AC1" w:rsidRPr="008E67ED" w:rsidRDefault="00292AC1" w:rsidP="007664CB">
      <w:pPr>
        <w:pStyle w:val="Nadpis2"/>
      </w:pPr>
      <w:bookmarkStart w:id="4" w:name="_Toc62546676"/>
      <w:r w:rsidRPr="008E67ED">
        <w:t>Výchozí podklady</w:t>
      </w:r>
      <w:bookmarkEnd w:id="4"/>
    </w:p>
    <w:p w14:paraId="5440AB98" w14:textId="0070A7EF" w:rsidR="00292AC1" w:rsidRPr="0072046D" w:rsidRDefault="00292AC1" w:rsidP="0072046D">
      <w:pPr>
        <w:pStyle w:val="Nadpis3"/>
      </w:pPr>
      <w:bookmarkStart w:id="5" w:name="_Toc62546677"/>
      <w:r w:rsidRPr="0072046D">
        <w:t>Dosavadní usnesení vlády ČR</w:t>
      </w:r>
      <w:bookmarkEnd w:id="5"/>
    </w:p>
    <w:p w14:paraId="51FFEFDA" w14:textId="77777777" w:rsidR="009E4CB9" w:rsidRPr="008E67ED" w:rsidRDefault="007664CB" w:rsidP="0080364F">
      <w:pPr>
        <w:jc w:val="both"/>
        <w:rPr>
          <w:lang w:eastAsia="cs-CZ"/>
        </w:rPr>
      </w:pPr>
      <w:r w:rsidRPr="008E67ED">
        <w:rPr>
          <w:lang w:eastAsia="cs-CZ"/>
        </w:rPr>
        <w:t>K přípravě vodního díla Vlachovice (dále jen „VD Vlachovice“) byla dopo</w:t>
      </w:r>
      <w:r w:rsidR="009E4CB9" w:rsidRPr="008E67ED">
        <w:rPr>
          <w:lang w:eastAsia="cs-CZ"/>
        </w:rPr>
        <w:t>sud přijata tři usnesení vlády:</w:t>
      </w:r>
    </w:p>
    <w:p w14:paraId="7D68E750" w14:textId="06CBC2E1" w:rsidR="009E4CB9" w:rsidRPr="008E67ED" w:rsidRDefault="007664CB" w:rsidP="0080364F">
      <w:pPr>
        <w:jc w:val="both"/>
        <w:rPr>
          <w:lang w:eastAsia="cs-CZ"/>
        </w:rPr>
      </w:pPr>
      <w:r w:rsidRPr="008E67ED">
        <w:rPr>
          <w:lang w:eastAsia="cs-CZ"/>
        </w:rPr>
        <w:t>Usnesením vlády č. 727 ze dne 24. srpna 2016 bylo rozhodnuto o zahájení předpro</w:t>
      </w:r>
      <w:r w:rsidR="009E4CB9" w:rsidRPr="008E67ED">
        <w:rPr>
          <w:lang w:eastAsia="cs-CZ"/>
        </w:rPr>
        <w:t>jektové přípravy VD Vlachovice.</w:t>
      </w:r>
    </w:p>
    <w:p w14:paraId="664ADB24" w14:textId="77777777" w:rsidR="009E4CB9" w:rsidRPr="008E67ED" w:rsidRDefault="007664CB" w:rsidP="0080364F">
      <w:pPr>
        <w:jc w:val="both"/>
        <w:rPr>
          <w:lang w:eastAsia="cs-CZ"/>
        </w:rPr>
      </w:pPr>
      <w:r w:rsidRPr="008E67ED">
        <w:rPr>
          <w:lang w:eastAsia="cs-CZ"/>
        </w:rPr>
        <w:lastRenderedPageBreak/>
        <w:t xml:space="preserve">Usnesením vlády č. 243 ze dne 18. dubna 2018 byl jako investor VD Vlachovice schválen Povodí Moravy, s.p. a </w:t>
      </w:r>
      <w:r w:rsidR="009E4CB9" w:rsidRPr="008E67ED">
        <w:rPr>
          <w:lang w:eastAsia="cs-CZ"/>
        </w:rPr>
        <w:t>bylo rozhodnuto o realizaci navržených přírodě blízkých opatření podle zpracované studie v povodí Vláry.</w:t>
      </w:r>
    </w:p>
    <w:p w14:paraId="345F753A" w14:textId="6B1A2D5B" w:rsidR="00280C0C" w:rsidRPr="008E67ED" w:rsidRDefault="007664CB" w:rsidP="0080364F">
      <w:pPr>
        <w:jc w:val="both"/>
        <w:rPr>
          <w:lang w:eastAsia="cs-CZ"/>
        </w:rPr>
      </w:pPr>
      <w:r w:rsidRPr="008E67ED">
        <w:rPr>
          <w:lang w:eastAsia="cs-CZ"/>
        </w:rPr>
        <w:t>Usnesením vlády č. 257 ze dne 15. dubna 2019 byly schváleny Zásady pro vypořádání práv k nemovitým věcem dotčeným plánovanou realizací vodního díla Vlachovice.</w:t>
      </w:r>
    </w:p>
    <w:p w14:paraId="1C723A7C" w14:textId="77777777" w:rsidR="001E2184" w:rsidRPr="008E67ED" w:rsidRDefault="001E2184" w:rsidP="007664CB">
      <w:pPr>
        <w:pStyle w:val="Nadpis3"/>
      </w:pPr>
      <w:bookmarkStart w:id="6" w:name="_Toc62546678"/>
      <w:r w:rsidRPr="008E67ED">
        <w:t>Ostatní podklady</w:t>
      </w:r>
      <w:bookmarkEnd w:id="6"/>
    </w:p>
    <w:p w14:paraId="0E762FF7" w14:textId="48CCE13F" w:rsidR="009B6884" w:rsidRDefault="009B6884" w:rsidP="00706ACA">
      <w:pPr>
        <w:pStyle w:val="Odstavecseseznamem"/>
        <w:numPr>
          <w:ilvl w:val="0"/>
          <w:numId w:val="49"/>
        </w:numPr>
        <w:jc w:val="both"/>
        <w:rPr>
          <w:lang w:eastAsia="cs-CZ"/>
        </w:rPr>
      </w:pPr>
      <w:r w:rsidRPr="009B6884">
        <w:rPr>
          <w:lang w:eastAsia="cs-CZ"/>
        </w:rPr>
        <w:t>Vlára, VD Vlachovice – předprojektová příprava, technické řešení, Aquatis, a.s. Brno, -  10/2020</w:t>
      </w:r>
    </w:p>
    <w:p w14:paraId="76EA159F" w14:textId="0F3295E7" w:rsidR="007C400C" w:rsidRDefault="00706ACA" w:rsidP="00706ACA">
      <w:pPr>
        <w:ind w:firstLine="708"/>
        <w:jc w:val="both"/>
        <w:rPr>
          <w:lang w:eastAsia="cs-CZ"/>
        </w:rPr>
      </w:pPr>
      <w:r>
        <w:rPr>
          <w:lang w:eastAsia="cs-CZ"/>
        </w:rPr>
        <w:t xml:space="preserve">Část </w:t>
      </w:r>
      <w:r w:rsidR="007C400C">
        <w:rPr>
          <w:lang w:eastAsia="cs-CZ"/>
        </w:rPr>
        <w:t>F.8. Studie využití vody z VD Vlachovice</w:t>
      </w:r>
      <w:bookmarkStart w:id="7" w:name="_GoBack"/>
      <w:r w:rsidR="00F74132">
        <w:rPr>
          <w:lang w:eastAsia="cs-CZ"/>
        </w:rPr>
        <w:t>, C. Návrhová část</w:t>
      </w:r>
      <w:bookmarkEnd w:id="7"/>
    </w:p>
    <w:p w14:paraId="55A713C3" w14:textId="77777777" w:rsidR="007C400C" w:rsidRPr="007C400C" w:rsidRDefault="007C400C" w:rsidP="007C400C">
      <w:pPr>
        <w:pStyle w:val="Bntext"/>
        <w:rPr>
          <w:noProof/>
          <w:sz w:val="22"/>
          <w:szCs w:val="22"/>
        </w:rPr>
      </w:pPr>
    </w:p>
    <w:p w14:paraId="5F61C373" w14:textId="77777777" w:rsidR="009B6884" w:rsidRPr="009B6884" w:rsidRDefault="009B6884" w:rsidP="00706ACA">
      <w:pPr>
        <w:pStyle w:val="Odstavecseseznamem"/>
        <w:numPr>
          <w:ilvl w:val="0"/>
          <w:numId w:val="49"/>
        </w:numPr>
        <w:jc w:val="both"/>
        <w:rPr>
          <w:lang w:eastAsia="cs-CZ"/>
        </w:rPr>
      </w:pPr>
      <w:r w:rsidRPr="009B6884">
        <w:rPr>
          <w:lang w:eastAsia="cs-CZ"/>
        </w:rPr>
        <w:t>Vlára, Vodní dílo Vlachovice a související opatření – stokové sítě v obcích – Pořízení podkladové dokumentace (pasportizace) Aquatis, a.s. Brno, -  10/2019</w:t>
      </w:r>
    </w:p>
    <w:p w14:paraId="53F369D2" w14:textId="77777777" w:rsidR="007664CB" w:rsidRPr="008E67ED" w:rsidRDefault="007664CB" w:rsidP="0080364F">
      <w:pPr>
        <w:jc w:val="both"/>
        <w:rPr>
          <w:lang w:eastAsia="cs-CZ"/>
        </w:rPr>
      </w:pPr>
    </w:p>
    <w:p w14:paraId="51BDF138" w14:textId="3AA2BBE1" w:rsidR="002A4186" w:rsidRPr="008E67ED" w:rsidRDefault="003C2A6A" w:rsidP="002A4186">
      <w:pPr>
        <w:pStyle w:val="Nadpis1"/>
      </w:pPr>
      <w:bookmarkStart w:id="8" w:name="_Toc62546679"/>
      <w:r>
        <w:t>ZÁKLADNÍ ČLENĚNÍ</w:t>
      </w:r>
      <w:bookmarkEnd w:id="8"/>
    </w:p>
    <w:p w14:paraId="695C664E" w14:textId="40764B36" w:rsidR="00515B59" w:rsidRDefault="00891C25" w:rsidP="0080364F">
      <w:pPr>
        <w:jc w:val="both"/>
        <w:rPr>
          <w:lang w:eastAsia="cs-CZ"/>
        </w:rPr>
      </w:pPr>
      <w:r w:rsidRPr="00891C25">
        <w:rPr>
          <w:lang w:eastAsia="cs-CZ"/>
        </w:rPr>
        <w:t>Záměr je členěn na Celky, jejichž sestava je navržena s uvážením jejich funkcí, očekávaných postupů jejich přípravy a možného financování.</w:t>
      </w:r>
    </w:p>
    <w:tbl>
      <w:tblPr>
        <w:tblStyle w:val="Mkatabulky"/>
        <w:tblW w:w="8642" w:type="dxa"/>
        <w:jc w:val="center"/>
        <w:tblLook w:val="04A0" w:firstRow="1" w:lastRow="0" w:firstColumn="1" w:lastColumn="0" w:noHBand="0" w:noVBand="1"/>
      </w:tblPr>
      <w:tblGrid>
        <w:gridCol w:w="1605"/>
        <w:gridCol w:w="7037"/>
      </w:tblGrid>
      <w:tr w:rsidR="00891C25" w:rsidRPr="00891C25" w14:paraId="0042C351" w14:textId="77777777" w:rsidTr="00801CFA">
        <w:trPr>
          <w:jc w:val="center"/>
        </w:trPr>
        <w:tc>
          <w:tcPr>
            <w:tcW w:w="1605" w:type="dxa"/>
            <w:shd w:val="clear" w:color="auto" w:fill="F2F2F2" w:themeFill="background1" w:themeFillShade="F2"/>
          </w:tcPr>
          <w:p w14:paraId="4D42E49C" w14:textId="77777777" w:rsidR="00891C25" w:rsidRPr="00891C25" w:rsidRDefault="00891C25" w:rsidP="00891C25">
            <w:pPr>
              <w:spacing w:after="160" w:line="259" w:lineRule="auto"/>
              <w:jc w:val="both"/>
              <w:rPr>
                <w:i/>
                <w:lang w:eastAsia="cs-CZ"/>
              </w:rPr>
            </w:pPr>
            <w:r w:rsidRPr="00891C25">
              <w:rPr>
                <w:i/>
                <w:lang w:eastAsia="cs-CZ"/>
              </w:rPr>
              <w:t xml:space="preserve">Celek </w:t>
            </w:r>
          </w:p>
        </w:tc>
        <w:tc>
          <w:tcPr>
            <w:tcW w:w="7037" w:type="dxa"/>
            <w:shd w:val="clear" w:color="auto" w:fill="F2F2F2" w:themeFill="background1" w:themeFillShade="F2"/>
          </w:tcPr>
          <w:p w14:paraId="1A4911F6" w14:textId="77777777" w:rsidR="00891C25" w:rsidRPr="00891C25" w:rsidRDefault="00891C25" w:rsidP="00891C25">
            <w:pPr>
              <w:spacing w:after="160" w:line="259" w:lineRule="auto"/>
              <w:jc w:val="both"/>
              <w:rPr>
                <w:i/>
                <w:lang w:eastAsia="cs-CZ"/>
              </w:rPr>
            </w:pPr>
            <w:r w:rsidRPr="00891C25">
              <w:rPr>
                <w:i/>
                <w:lang w:eastAsia="cs-CZ"/>
              </w:rPr>
              <w:t>Název celku</w:t>
            </w:r>
          </w:p>
        </w:tc>
      </w:tr>
      <w:tr w:rsidR="00891C25" w:rsidRPr="00891C25" w14:paraId="05969E03" w14:textId="77777777" w:rsidTr="00801CFA">
        <w:trPr>
          <w:jc w:val="center"/>
        </w:trPr>
        <w:tc>
          <w:tcPr>
            <w:tcW w:w="1605" w:type="dxa"/>
          </w:tcPr>
          <w:p w14:paraId="1C4BAFB4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01</w:t>
            </w:r>
          </w:p>
        </w:tc>
        <w:tc>
          <w:tcPr>
            <w:tcW w:w="7037" w:type="dxa"/>
          </w:tcPr>
          <w:p w14:paraId="1EA0457D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VD Vlachovice (přehradní část, převody vody, soubor úprav a opatření)</w:t>
            </w:r>
          </w:p>
        </w:tc>
      </w:tr>
      <w:tr w:rsidR="00891C25" w:rsidRPr="00891C25" w14:paraId="3FF6049F" w14:textId="77777777" w:rsidTr="00801CFA">
        <w:trPr>
          <w:jc w:val="center"/>
        </w:trPr>
        <w:tc>
          <w:tcPr>
            <w:tcW w:w="1605" w:type="dxa"/>
          </w:tcPr>
          <w:p w14:paraId="7E388525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02</w:t>
            </w:r>
          </w:p>
        </w:tc>
        <w:tc>
          <w:tcPr>
            <w:tcW w:w="7037" w:type="dxa"/>
          </w:tcPr>
          <w:p w14:paraId="5958D526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Monitoring (srážkoměrné a limnigrafické stanice mimo VD)</w:t>
            </w:r>
          </w:p>
        </w:tc>
      </w:tr>
      <w:tr w:rsidR="00891C25" w:rsidRPr="00891C25" w14:paraId="1E3F03B6" w14:textId="77777777" w:rsidTr="00801CFA">
        <w:trPr>
          <w:jc w:val="center"/>
        </w:trPr>
        <w:tc>
          <w:tcPr>
            <w:tcW w:w="1605" w:type="dxa"/>
          </w:tcPr>
          <w:p w14:paraId="5C1C1E3A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03</w:t>
            </w:r>
          </w:p>
        </w:tc>
        <w:tc>
          <w:tcPr>
            <w:tcW w:w="7037" w:type="dxa"/>
          </w:tcPr>
          <w:p w14:paraId="3DC08870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Přírodě blízká opatření v území (soubor staveb a opatření)</w:t>
            </w:r>
          </w:p>
        </w:tc>
      </w:tr>
      <w:tr w:rsidR="00891C25" w:rsidRPr="00891C25" w14:paraId="02C665F0" w14:textId="77777777" w:rsidTr="00801CFA">
        <w:trPr>
          <w:jc w:val="center"/>
        </w:trPr>
        <w:tc>
          <w:tcPr>
            <w:tcW w:w="1605" w:type="dxa"/>
          </w:tcPr>
          <w:p w14:paraId="727E1A7B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04</w:t>
            </w:r>
          </w:p>
        </w:tc>
        <w:tc>
          <w:tcPr>
            <w:tcW w:w="7037" w:type="dxa"/>
          </w:tcPr>
          <w:p w14:paraId="6ACAD7D1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Opatření na zemědělské půdě</w:t>
            </w:r>
          </w:p>
        </w:tc>
      </w:tr>
      <w:tr w:rsidR="00891C25" w:rsidRPr="00891C25" w14:paraId="192A92AD" w14:textId="77777777" w:rsidTr="00801CFA">
        <w:trPr>
          <w:jc w:val="center"/>
        </w:trPr>
        <w:tc>
          <w:tcPr>
            <w:tcW w:w="1605" w:type="dxa"/>
          </w:tcPr>
          <w:p w14:paraId="10416927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05</w:t>
            </w:r>
          </w:p>
        </w:tc>
        <w:tc>
          <w:tcPr>
            <w:tcW w:w="7037" w:type="dxa"/>
          </w:tcPr>
          <w:p w14:paraId="386BC327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Opatření na lesních plochách</w:t>
            </w:r>
          </w:p>
        </w:tc>
      </w:tr>
      <w:tr w:rsidR="00891C25" w:rsidRPr="00891C25" w14:paraId="3D25E2CC" w14:textId="77777777" w:rsidTr="00801CFA">
        <w:trPr>
          <w:jc w:val="center"/>
        </w:trPr>
        <w:tc>
          <w:tcPr>
            <w:tcW w:w="1605" w:type="dxa"/>
          </w:tcPr>
          <w:p w14:paraId="1149B2B8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06</w:t>
            </w:r>
          </w:p>
        </w:tc>
        <w:tc>
          <w:tcPr>
            <w:tcW w:w="7037" w:type="dxa"/>
          </w:tcPr>
          <w:p w14:paraId="5359F557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bookmarkStart w:id="9" w:name="_Hlk523486030"/>
            <w:r w:rsidRPr="00891C25">
              <w:rPr>
                <w:lang w:eastAsia="cs-CZ"/>
              </w:rPr>
              <w:t>Náhrada komunikace III/4942</w:t>
            </w:r>
            <w:bookmarkEnd w:id="9"/>
          </w:p>
        </w:tc>
      </w:tr>
      <w:tr w:rsidR="00891C25" w:rsidRPr="00891C25" w14:paraId="7BCADD70" w14:textId="77777777" w:rsidTr="00801CFA">
        <w:trPr>
          <w:jc w:val="center"/>
        </w:trPr>
        <w:tc>
          <w:tcPr>
            <w:tcW w:w="1605" w:type="dxa"/>
          </w:tcPr>
          <w:p w14:paraId="717A7DEE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07</w:t>
            </w:r>
          </w:p>
        </w:tc>
        <w:tc>
          <w:tcPr>
            <w:tcW w:w="7037" w:type="dxa"/>
          </w:tcPr>
          <w:p w14:paraId="033DFACB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Úpravy místní dopravní infrastruktury</w:t>
            </w:r>
          </w:p>
        </w:tc>
      </w:tr>
      <w:tr w:rsidR="00891C25" w:rsidRPr="00891C25" w14:paraId="68561C59" w14:textId="77777777" w:rsidTr="00801CFA">
        <w:trPr>
          <w:jc w:val="center"/>
        </w:trPr>
        <w:tc>
          <w:tcPr>
            <w:tcW w:w="1605" w:type="dxa"/>
          </w:tcPr>
          <w:p w14:paraId="309E0B86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08</w:t>
            </w:r>
          </w:p>
        </w:tc>
        <w:tc>
          <w:tcPr>
            <w:tcW w:w="7037" w:type="dxa"/>
          </w:tcPr>
          <w:p w14:paraId="3A2CEB92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Odvedení a čištění splaškových odpadních vod</w:t>
            </w:r>
          </w:p>
        </w:tc>
      </w:tr>
      <w:tr w:rsidR="00891C25" w:rsidRPr="00891C25" w14:paraId="715CDBAF" w14:textId="77777777" w:rsidTr="00801CFA">
        <w:trPr>
          <w:jc w:val="center"/>
        </w:trPr>
        <w:tc>
          <w:tcPr>
            <w:tcW w:w="1605" w:type="dxa"/>
          </w:tcPr>
          <w:p w14:paraId="4A8A7A24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09</w:t>
            </w:r>
          </w:p>
        </w:tc>
        <w:tc>
          <w:tcPr>
            <w:tcW w:w="7037" w:type="dxa"/>
          </w:tcPr>
          <w:p w14:paraId="3D7CA1ED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Kanalizační sítě v obcích</w:t>
            </w:r>
          </w:p>
        </w:tc>
      </w:tr>
      <w:tr w:rsidR="00891C25" w:rsidRPr="00891C25" w14:paraId="6CD42450" w14:textId="77777777" w:rsidTr="00801CFA">
        <w:trPr>
          <w:jc w:val="center"/>
        </w:trPr>
        <w:tc>
          <w:tcPr>
            <w:tcW w:w="1605" w:type="dxa"/>
          </w:tcPr>
          <w:p w14:paraId="1264B992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10</w:t>
            </w:r>
          </w:p>
        </w:tc>
        <w:tc>
          <w:tcPr>
            <w:tcW w:w="7037" w:type="dxa"/>
          </w:tcPr>
          <w:p w14:paraId="3D2FC638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Vodárenská infrastruktura</w:t>
            </w:r>
          </w:p>
        </w:tc>
      </w:tr>
      <w:tr w:rsidR="00891C25" w:rsidRPr="00891C25" w14:paraId="7D49CB18" w14:textId="77777777" w:rsidTr="00801CFA">
        <w:trPr>
          <w:jc w:val="center"/>
        </w:trPr>
        <w:tc>
          <w:tcPr>
            <w:tcW w:w="1605" w:type="dxa"/>
          </w:tcPr>
          <w:p w14:paraId="21820654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11</w:t>
            </w:r>
          </w:p>
        </w:tc>
        <w:tc>
          <w:tcPr>
            <w:tcW w:w="7037" w:type="dxa"/>
          </w:tcPr>
          <w:p w14:paraId="14398256" w14:textId="77777777" w:rsidR="00891C25" w:rsidRPr="00891C25" w:rsidRDefault="00891C25" w:rsidP="00891C25">
            <w:pPr>
              <w:spacing w:after="160" w:line="259" w:lineRule="auto"/>
              <w:jc w:val="both"/>
              <w:rPr>
                <w:lang w:eastAsia="cs-CZ"/>
              </w:rPr>
            </w:pPr>
            <w:r w:rsidRPr="00891C25">
              <w:rPr>
                <w:lang w:eastAsia="cs-CZ"/>
              </w:rPr>
              <w:t>Související opatření</w:t>
            </w:r>
          </w:p>
        </w:tc>
      </w:tr>
    </w:tbl>
    <w:p w14:paraId="15303495" w14:textId="77777777" w:rsidR="00891C25" w:rsidRPr="00036BD5" w:rsidRDefault="00891C25" w:rsidP="0080364F">
      <w:pPr>
        <w:jc w:val="both"/>
        <w:rPr>
          <w:lang w:eastAsia="cs-CZ"/>
        </w:rPr>
      </w:pPr>
    </w:p>
    <w:p w14:paraId="25861730" w14:textId="7E113CB9" w:rsidR="006F7D9E" w:rsidRDefault="00891C25" w:rsidP="00A0478A">
      <w:pPr>
        <w:pStyle w:val="Nadpis1"/>
      </w:pPr>
      <w:bookmarkStart w:id="10" w:name="_Toc62546680"/>
      <w:r>
        <w:t>obsah jednotlivých celků</w:t>
      </w:r>
      <w:bookmarkEnd w:id="10"/>
    </w:p>
    <w:p w14:paraId="4B3E53B9" w14:textId="2B5CC603" w:rsidR="00891C25" w:rsidRDefault="00891C25" w:rsidP="00891C25">
      <w:pPr>
        <w:pStyle w:val="Nadpis2"/>
      </w:pPr>
      <w:bookmarkStart w:id="11" w:name="_Toc62546681"/>
      <w:r>
        <w:t>Celek 01 - VD Vlachovice</w:t>
      </w:r>
      <w:bookmarkEnd w:id="11"/>
    </w:p>
    <w:p w14:paraId="09468BEC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Vodním dílem Vlachovice (dále VD Vlachovice nebo VDV) se rozumí funkčně ucelený soubor staveb v přímé územní vazbě na prostor VDV. </w:t>
      </w:r>
    </w:p>
    <w:p w14:paraId="7272A2CA" w14:textId="7CFC7766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lastRenderedPageBreak/>
        <w:t>Zahrnuje vlastní přehradní část včetně funkčních objektů a úprav v podhrází, dále převody vody ze Sviborky a Smolinky, technologické vybavení VD, převodů vody, energetického využití zůstatkových průtoků, soubor objektů k zabezpečení provozu vodního díla (zejm. objekty provozního střediska, účelové cesty, přípojky sítí, informační centrum apod.), soubor úprav v zátopě, v koncích vzdutí a zaústění přítoků, protierozní opatření, vegetační protierozní pásy, zajištění stability svahů nádrže, měření průtoku pod nádrží, havarijní profily, opatření pro zapojení vodního díla do krajiny, obvodové komunikace, naučné stezky vč. vybavení a soubo</w:t>
      </w:r>
      <w:r w:rsidR="003C4DEC">
        <w:rPr>
          <w:lang w:eastAsia="cs-CZ"/>
        </w:rPr>
        <w:t>r dalších doprovodných objektů.</w:t>
      </w:r>
    </w:p>
    <w:p w14:paraId="0CF8C62C" w14:textId="38B86303" w:rsidR="003C4DEC" w:rsidRDefault="003C4DEC" w:rsidP="00891C25">
      <w:pPr>
        <w:jc w:val="both"/>
        <w:rPr>
          <w:lang w:eastAsia="cs-CZ"/>
        </w:rPr>
      </w:pPr>
      <w:r>
        <w:rPr>
          <w:lang w:eastAsia="cs-CZ"/>
        </w:rPr>
        <w:t>Součástí tohoto celku jsou také přeložky inženýrských sítí, které jsou vyvolány realizací vodního díla. Jedná se o přeložku VTL plynovodu, vedení VN a kabelu sdělovacího vedení.</w:t>
      </w:r>
    </w:p>
    <w:p w14:paraId="641DD264" w14:textId="266F967D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>Celek 01 je základním celkem celého záměru.</w:t>
      </w:r>
    </w:p>
    <w:p w14:paraId="21ECF342" w14:textId="65273F42" w:rsidR="003B30FA" w:rsidRDefault="003B30FA" w:rsidP="00891C25">
      <w:pPr>
        <w:jc w:val="both"/>
        <w:rPr>
          <w:lang w:eastAsia="cs-CZ"/>
        </w:rPr>
      </w:pPr>
      <w:r>
        <w:rPr>
          <w:lang w:eastAsia="cs-CZ"/>
        </w:rPr>
        <w:t>Z hlediska aktualizace PRVKZK jsou z Celku 1 podstatné tyto objekty:</w:t>
      </w:r>
    </w:p>
    <w:p w14:paraId="19B305FD" w14:textId="0C12873A" w:rsidR="005F4B90" w:rsidRPr="00A87868" w:rsidRDefault="005F4B90" w:rsidP="003A00AA">
      <w:pPr>
        <w:pStyle w:val="Nadpis4"/>
        <w:keepLines w:val="0"/>
        <w:widowControl w:val="0"/>
        <w:numPr>
          <w:ilvl w:val="0"/>
          <w:numId w:val="0"/>
        </w:numPr>
        <w:spacing w:before="240" w:after="60" w:line="240" w:lineRule="auto"/>
        <w:jc w:val="both"/>
        <w:rPr>
          <w:rFonts w:ascii="Arial" w:eastAsiaTheme="minorHAnsi" w:hAnsi="Arial" w:cstheme="minorBidi"/>
          <w:i w:val="0"/>
          <w:iCs w:val="0"/>
          <w:color w:val="auto"/>
          <w:u w:val="single"/>
          <w:lang w:eastAsia="cs-CZ"/>
        </w:rPr>
      </w:pPr>
      <w:bookmarkStart w:id="12" w:name="_Toc52793013"/>
      <w:r w:rsidRPr="00A87868">
        <w:rPr>
          <w:rFonts w:ascii="Arial" w:eastAsiaTheme="minorHAnsi" w:hAnsi="Arial" w:cstheme="minorBidi"/>
          <w:i w:val="0"/>
          <w:iCs w:val="0"/>
          <w:color w:val="auto"/>
          <w:u w:val="single"/>
          <w:lang w:eastAsia="cs-CZ"/>
        </w:rPr>
        <w:t xml:space="preserve">SO 054 Vodovod (provozního střediska a </w:t>
      </w:r>
      <w:r w:rsidR="00F74132">
        <w:rPr>
          <w:rFonts w:ascii="Arial" w:eastAsiaTheme="minorHAnsi" w:hAnsi="Arial" w:cstheme="minorBidi"/>
          <w:i w:val="0"/>
          <w:iCs w:val="0"/>
          <w:color w:val="auto"/>
          <w:u w:val="single"/>
          <w:lang w:eastAsia="cs-CZ"/>
        </w:rPr>
        <w:t>domu hrázného</w:t>
      </w:r>
      <w:r w:rsidRPr="00A87868">
        <w:rPr>
          <w:rFonts w:ascii="Arial" w:eastAsiaTheme="minorHAnsi" w:hAnsi="Arial" w:cstheme="minorBidi"/>
          <w:i w:val="0"/>
          <w:iCs w:val="0"/>
          <w:color w:val="auto"/>
          <w:u w:val="single"/>
          <w:lang w:eastAsia="cs-CZ"/>
        </w:rPr>
        <w:t>)</w:t>
      </w:r>
      <w:bookmarkEnd w:id="12"/>
    </w:p>
    <w:p w14:paraId="03F97F19" w14:textId="4843DABD" w:rsidR="005F4B90" w:rsidRPr="0043667E" w:rsidRDefault="005F4B90" w:rsidP="003A00AA">
      <w:pPr>
        <w:widowControl w:val="0"/>
        <w:spacing w:before="60" w:after="60"/>
        <w:jc w:val="both"/>
        <w:rPr>
          <w:lang w:eastAsia="cs-CZ"/>
        </w:rPr>
      </w:pPr>
      <w:r w:rsidRPr="0043667E">
        <w:rPr>
          <w:lang w:eastAsia="cs-CZ"/>
        </w:rPr>
        <w:t xml:space="preserve">Objekt řeší připojení provozní budovy a rodinného domku a požární nádrže </w:t>
      </w:r>
      <w:r w:rsidRPr="00AF6ECD">
        <w:rPr>
          <w:lang w:eastAsia="cs-CZ"/>
        </w:rPr>
        <w:t xml:space="preserve">k stávajícímu </w:t>
      </w:r>
      <w:r w:rsidRPr="0043667E">
        <w:rPr>
          <w:lang w:eastAsia="cs-CZ"/>
        </w:rPr>
        <w:t>vodojemu, který je umístěn nad obcí Vlachovice</w:t>
      </w:r>
      <w:r w:rsidRPr="003A00AA">
        <w:rPr>
          <w:lang w:eastAsia="cs-CZ"/>
        </w:rPr>
        <w:t xml:space="preserve"> 2x450 m3</w:t>
      </w:r>
      <w:r w:rsidR="0044778B">
        <w:rPr>
          <w:lang w:eastAsia="cs-CZ"/>
        </w:rPr>
        <w:t>.</w:t>
      </w:r>
    </w:p>
    <w:p w14:paraId="158DA0CD" w14:textId="19725BA0" w:rsidR="005F4B90" w:rsidRPr="00A87868" w:rsidRDefault="005F4B90" w:rsidP="00A87868">
      <w:pPr>
        <w:pStyle w:val="Seznamsodrkami"/>
        <w:rPr>
          <w:rFonts w:eastAsiaTheme="minorHAnsi"/>
          <w:sz w:val="22"/>
          <w:szCs w:val="22"/>
        </w:rPr>
      </w:pPr>
      <w:r w:rsidRPr="00A87868">
        <w:rPr>
          <w:rFonts w:eastAsiaTheme="minorHAnsi"/>
          <w:sz w:val="22"/>
          <w:szCs w:val="22"/>
        </w:rPr>
        <w:t xml:space="preserve">Tlakové poměry v dolním tlakovém pásmu neumožní přímé napojení bez nutnosti zvýšení tlaku. Z tohoto důvodu bude nedaleko od místa napojení na stávající vodovod vybudována automatická tlaková stanice (ATS)., která zajistí požadované výškové převýšení provozního střediska a domku hrázného. Od vodojemu bude veden vodovodní řad z potrubí PE 100 RC </w:t>
      </w:r>
      <w:r w:rsidRPr="00A87868">
        <w:rPr>
          <w:rFonts w:eastAsiaTheme="minorHAnsi"/>
          <w:sz w:val="22"/>
          <w:szCs w:val="22"/>
        </w:rPr>
        <w:sym w:font="Symbol" w:char="F0C6"/>
      </w:r>
      <w:r w:rsidRPr="00A87868">
        <w:rPr>
          <w:rFonts w:eastAsiaTheme="minorHAnsi"/>
          <w:sz w:val="22"/>
          <w:szCs w:val="22"/>
        </w:rPr>
        <w:t xml:space="preserve"> 90mm SDR 11 celkové délky 1130 m. podél přístupové komunikace k provoznímu středisku (SO 41). V místě napojení přístupové komunikace na příjezdovou komunikaci k hrázi je vodovod rozdělen do dvou větví levou k domku hrázného a větev pravou vedenou k provoznímu středisku.</w:t>
      </w:r>
      <w:r w:rsidRPr="00A87868">
        <w:rPr>
          <w:rFonts w:eastAsiaTheme="minorHAnsi"/>
          <w:sz w:val="22"/>
          <w:szCs w:val="22"/>
        </w:rPr>
        <w:br/>
        <w:t xml:space="preserve">Na Vodovodní řad budou napojeny přípojky PE 100 RC </w:t>
      </w:r>
      <w:r w:rsidRPr="00A87868">
        <w:rPr>
          <w:rFonts w:eastAsiaTheme="minorHAnsi"/>
          <w:sz w:val="22"/>
          <w:szCs w:val="22"/>
        </w:rPr>
        <w:sym w:font="Symbol" w:char="F0C6"/>
      </w:r>
      <w:r w:rsidRPr="00A87868">
        <w:rPr>
          <w:rFonts w:eastAsiaTheme="minorHAnsi"/>
          <w:sz w:val="22"/>
          <w:szCs w:val="22"/>
        </w:rPr>
        <w:t xml:space="preserve"> 63mm SDR 11 pro </w:t>
      </w:r>
      <w:r w:rsidR="00F74132">
        <w:rPr>
          <w:rFonts w:eastAsiaTheme="minorHAnsi"/>
          <w:sz w:val="22"/>
          <w:szCs w:val="22"/>
        </w:rPr>
        <w:t>dům hrázného</w:t>
      </w:r>
      <w:r w:rsidRPr="00A87868">
        <w:rPr>
          <w:rFonts w:eastAsiaTheme="minorHAnsi"/>
          <w:sz w:val="22"/>
          <w:szCs w:val="22"/>
        </w:rPr>
        <w:t xml:space="preserve">, provozní středisko a podzemní požární nádrž. </w:t>
      </w:r>
      <w:bookmarkStart w:id="13" w:name="_Hlk33686955"/>
    </w:p>
    <w:bookmarkEnd w:id="13"/>
    <w:p w14:paraId="755E8D38" w14:textId="77777777" w:rsidR="005F4B90" w:rsidRPr="0044778B" w:rsidRDefault="005F4B90" w:rsidP="003A00AA">
      <w:pPr>
        <w:pStyle w:val="Bntext"/>
        <w:rPr>
          <w:rFonts w:eastAsiaTheme="minorHAnsi" w:cstheme="minorBidi"/>
          <w:sz w:val="22"/>
          <w:szCs w:val="22"/>
        </w:rPr>
      </w:pPr>
      <w:r w:rsidRPr="00A12D7A">
        <w:rPr>
          <w:rFonts w:eastAsiaTheme="minorHAnsi" w:cstheme="minorBidi"/>
          <w:sz w:val="22"/>
          <w:szCs w:val="22"/>
        </w:rPr>
        <w:t>Hlavní parametry:</w:t>
      </w:r>
    </w:p>
    <w:p w14:paraId="475C98C0" w14:textId="77777777" w:rsidR="005F4B90" w:rsidRPr="00A87868" w:rsidRDefault="005F4B90" w:rsidP="00A87868">
      <w:pPr>
        <w:pStyle w:val="Seznamsodrkami"/>
        <w:rPr>
          <w:rFonts w:eastAsiaTheme="minorHAnsi"/>
          <w:sz w:val="22"/>
          <w:szCs w:val="22"/>
        </w:rPr>
      </w:pPr>
      <w:r w:rsidRPr="00A87868">
        <w:rPr>
          <w:rFonts w:eastAsiaTheme="minorHAnsi"/>
          <w:sz w:val="22"/>
          <w:szCs w:val="22"/>
        </w:rPr>
        <w:t>Délka vodovodního řadu</w:t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  <w:t>1130 m</w:t>
      </w:r>
    </w:p>
    <w:p w14:paraId="465CDDE2" w14:textId="77777777" w:rsidR="005F4B90" w:rsidRPr="00A87868" w:rsidRDefault="005F4B90" w:rsidP="00A87868">
      <w:pPr>
        <w:pStyle w:val="Seznamsodrkami"/>
        <w:rPr>
          <w:rFonts w:eastAsiaTheme="minorHAnsi"/>
          <w:sz w:val="22"/>
          <w:szCs w:val="22"/>
        </w:rPr>
      </w:pPr>
      <w:r w:rsidRPr="00A87868">
        <w:rPr>
          <w:rFonts w:eastAsiaTheme="minorHAnsi"/>
          <w:sz w:val="22"/>
          <w:szCs w:val="22"/>
        </w:rPr>
        <w:t>Délka přípojek</w:t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  <w:t>50 m</w:t>
      </w:r>
    </w:p>
    <w:p w14:paraId="73B902A9" w14:textId="615BAE0A" w:rsidR="005F4B90" w:rsidRDefault="005F4B90" w:rsidP="00A87868">
      <w:pPr>
        <w:pStyle w:val="Seznamsodrkami"/>
        <w:rPr>
          <w:rFonts w:eastAsiaTheme="minorHAnsi"/>
          <w:sz w:val="22"/>
          <w:szCs w:val="22"/>
        </w:rPr>
      </w:pPr>
      <w:r w:rsidRPr="00A87868">
        <w:rPr>
          <w:rFonts w:eastAsiaTheme="minorHAnsi"/>
          <w:sz w:val="22"/>
          <w:szCs w:val="22"/>
        </w:rPr>
        <w:t>ATS</w:t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</w:r>
      <w:r w:rsidRPr="00A87868">
        <w:rPr>
          <w:rFonts w:eastAsiaTheme="minorHAnsi"/>
          <w:sz w:val="22"/>
          <w:szCs w:val="22"/>
        </w:rPr>
        <w:tab/>
        <w:t>1 ks</w:t>
      </w:r>
    </w:p>
    <w:p w14:paraId="1530AAF9" w14:textId="509D2377" w:rsidR="0044778B" w:rsidRDefault="0044778B" w:rsidP="00A87868">
      <w:pPr>
        <w:pStyle w:val="Seznamsodrkami"/>
        <w:rPr>
          <w:rFonts w:eastAsiaTheme="minorHAnsi"/>
          <w:sz w:val="22"/>
          <w:szCs w:val="22"/>
        </w:rPr>
      </w:pPr>
    </w:p>
    <w:p w14:paraId="306345D7" w14:textId="77777777" w:rsidR="0044778B" w:rsidRPr="00A87868" w:rsidRDefault="0044778B" w:rsidP="00A87868">
      <w:pPr>
        <w:pStyle w:val="Nadpis4"/>
        <w:keepLines w:val="0"/>
        <w:widowControl w:val="0"/>
        <w:numPr>
          <w:ilvl w:val="0"/>
          <w:numId w:val="0"/>
        </w:numPr>
        <w:spacing w:before="240" w:after="60" w:line="240" w:lineRule="auto"/>
        <w:jc w:val="both"/>
        <w:rPr>
          <w:rFonts w:ascii="Arial" w:eastAsiaTheme="minorHAnsi" w:hAnsi="Arial" w:cstheme="minorBidi"/>
          <w:i w:val="0"/>
          <w:iCs w:val="0"/>
          <w:color w:val="auto"/>
          <w:u w:val="single"/>
          <w:lang w:eastAsia="cs-CZ"/>
        </w:rPr>
      </w:pPr>
      <w:bookmarkStart w:id="14" w:name="_Toc54617328"/>
      <w:r w:rsidRPr="00A87868">
        <w:rPr>
          <w:rFonts w:ascii="Arial" w:eastAsiaTheme="minorHAnsi" w:hAnsi="Arial" w:cstheme="minorBidi"/>
          <w:i w:val="0"/>
          <w:iCs w:val="0"/>
          <w:color w:val="auto"/>
          <w:u w:val="single"/>
          <w:lang w:eastAsia="cs-CZ"/>
        </w:rPr>
        <w:t>SO 107 Přivaděč surové vody do úpravny</w:t>
      </w:r>
      <w:bookmarkEnd w:id="14"/>
    </w:p>
    <w:p w14:paraId="6B7B1C33" w14:textId="17D457B8" w:rsidR="0044778B" w:rsidRPr="00A87868" w:rsidRDefault="0044778B" w:rsidP="0044778B">
      <w:pPr>
        <w:widowControl w:val="0"/>
        <w:spacing w:before="60" w:after="60"/>
        <w:jc w:val="both"/>
        <w:rPr>
          <w:rFonts w:cs="Arial"/>
        </w:rPr>
      </w:pPr>
      <w:r w:rsidRPr="00121158">
        <w:rPr>
          <w:rFonts w:cs="Arial"/>
        </w:rPr>
        <w:t xml:space="preserve">Stavební objekt řeší přívod surové vody od strojovny regulačních uzávěru směrem k plánované úpravně vody.  Součástí objektu je pouze část přivaděče nacházející se v „prostoru hráze“ a to v délce   310 m </w:t>
      </w:r>
      <w:r w:rsidR="00121158" w:rsidRPr="00121158">
        <w:rPr>
          <w:rFonts w:cs="Arial"/>
        </w:rPr>
        <w:t xml:space="preserve">(tvárná litina DN 600) </w:t>
      </w:r>
      <w:r w:rsidRPr="00121158">
        <w:rPr>
          <w:rFonts w:cs="Arial"/>
        </w:rPr>
        <w:t xml:space="preserve">nezbytně nutné pro zachování terénních úprav v podhrází při výstavbě úpravny. </w:t>
      </w:r>
      <w:r w:rsidR="00121158" w:rsidRPr="00A87868">
        <w:rPr>
          <w:rFonts w:cs="Arial"/>
        </w:rPr>
        <w:t xml:space="preserve">Od strojovny je trasa potrubí navržena pod zpevněnou plochou podél paty hráze. Za zpevněnou plochou potrubí odbočuje podél stávajícího zasypaného koryta k přístupové komunikaci, kde bude ukončeno zaslepeno. </w:t>
      </w:r>
      <w:r w:rsidRPr="00A87868">
        <w:rPr>
          <w:rFonts w:cs="Arial"/>
        </w:rPr>
        <w:t>Zbývající část přivaděče bude řešena v plánované projektové dokumentaci výstavby úpravny vody</w:t>
      </w:r>
      <w:r w:rsidR="00121158" w:rsidRPr="00A87868">
        <w:rPr>
          <w:rFonts w:cs="Arial"/>
        </w:rPr>
        <w:t>.</w:t>
      </w:r>
    </w:p>
    <w:p w14:paraId="1F83C828" w14:textId="77777777" w:rsidR="0044778B" w:rsidRPr="00A87868" w:rsidRDefault="0044778B" w:rsidP="0044778B">
      <w:pPr>
        <w:pStyle w:val="Bntext"/>
        <w:rPr>
          <w:rFonts w:cs="Arial"/>
          <w:sz w:val="22"/>
          <w:szCs w:val="22"/>
        </w:rPr>
      </w:pPr>
      <w:r w:rsidRPr="00A87868">
        <w:rPr>
          <w:rFonts w:cs="Arial"/>
          <w:sz w:val="22"/>
          <w:szCs w:val="22"/>
        </w:rPr>
        <w:t>Hlavní parametry:</w:t>
      </w:r>
    </w:p>
    <w:p w14:paraId="1DA25CEE" w14:textId="77777777" w:rsidR="0044778B" w:rsidRPr="00A87868" w:rsidRDefault="0044778B" w:rsidP="0044778B">
      <w:pPr>
        <w:pStyle w:val="Bntext"/>
        <w:rPr>
          <w:rFonts w:cs="Arial"/>
          <w:sz w:val="22"/>
          <w:szCs w:val="22"/>
        </w:rPr>
      </w:pPr>
      <w:r w:rsidRPr="00A87868">
        <w:rPr>
          <w:rFonts w:cs="Arial"/>
          <w:sz w:val="22"/>
          <w:szCs w:val="22"/>
        </w:rPr>
        <w:t>Potrubí  - tvárná litina DN 600</w:t>
      </w:r>
      <w:r w:rsidRPr="00A87868">
        <w:rPr>
          <w:rFonts w:cs="Arial"/>
          <w:sz w:val="22"/>
          <w:szCs w:val="22"/>
        </w:rPr>
        <w:tab/>
      </w:r>
      <w:r w:rsidRPr="00A87868">
        <w:rPr>
          <w:rFonts w:cs="Arial"/>
          <w:sz w:val="22"/>
          <w:szCs w:val="22"/>
        </w:rPr>
        <w:tab/>
      </w:r>
      <w:r w:rsidRPr="00A87868">
        <w:rPr>
          <w:rFonts w:cs="Arial"/>
          <w:sz w:val="22"/>
          <w:szCs w:val="22"/>
        </w:rPr>
        <w:tab/>
      </w:r>
      <w:r w:rsidRPr="00A87868">
        <w:rPr>
          <w:rFonts w:cs="Arial"/>
          <w:sz w:val="22"/>
          <w:szCs w:val="22"/>
        </w:rPr>
        <w:tab/>
      </w:r>
      <w:r w:rsidRPr="00A87868">
        <w:rPr>
          <w:rFonts w:cs="Arial"/>
          <w:sz w:val="22"/>
          <w:szCs w:val="22"/>
        </w:rPr>
        <w:tab/>
      </w:r>
      <w:r w:rsidRPr="00A87868">
        <w:rPr>
          <w:rFonts w:cs="Arial"/>
          <w:sz w:val="22"/>
          <w:szCs w:val="22"/>
        </w:rPr>
        <w:tab/>
        <w:t>310 m</w:t>
      </w:r>
    </w:p>
    <w:p w14:paraId="10BE03F7" w14:textId="0B53237D" w:rsidR="005F4B90" w:rsidRPr="00A87868" w:rsidRDefault="005F4B90" w:rsidP="00A87868">
      <w:pPr>
        <w:pStyle w:val="Seznamsodrkami"/>
        <w:rPr>
          <w:rFonts w:eastAsiaTheme="minorHAnsi"/>
          <w:sz w:val="22"/>
          <w:szCs w:val="22"/>
        </w:rPr>
      </w:pPr>
    </w:p>
    <w:p w14:paraId="2C2CC247" w14:textId="2EFD44DE" w:rsidR="003A00AA" w:rsidRPr="00A87868" w:rsidRDefault="003A00AA" w:rsidP="00A87868">
      <w:pPr>
        <w:pStyle w:val="Nadpis4"/>
        <w:keepLines w:val="0"/>
        <w:widowControl w:val="0"/>
        <w:numPr>
          <w:ilvl w:val="0"/>
          <w:numId w:val="0"/>
        </w:numPr>
        <w:spacing w:before="240" w:after="60" w:line="240" w:lineRule="auto"/>
        <w:jc w:val="both"/>
        <w:rPr>
          <w:rFonts w:ascii="Arial" w:eastAsiaTheme="minorHAnsi" w:hAnsi="Arial" w:cstheme="minorBidi"/>
          <w:i w:val="0"/>
          <w:iCs w:val="0"/>
          <w:color w:val="auto"/>
          <w:u w:val="single"/>
          <w:lang w:eastAsia="cs-CZ"/>
        </w:rPr>
      </w:pPr>
      <w:r w:rsidRPr="00A87868">
        <w:rPr>
          <w:rFonts w:ascii="Arial" w:eastAsiaTheme="minorHAnsi" w:hAnsi="Arial" w:cstheme="minorBidi"/>
          <w:i w:val="0"/>
          <w:iCs w:val="0"/>
          <w:color w:val="auto"/>
          <w:u w:val="single"/>
          <w:lang w:eastAsia="cs-CZ"/>
        </w:rPr>
        <w:t xml:space="preserve">SO 178 - </w:t>
      </w:r>
      <w:r w:rsidR="00767366" w:rsidRPr="00A87868">
        <w:rPr>
          <w:rFonts w:ascii="Arial" w:eastAsiaTheme="minorHAnsi" w:hAnsi="Arial" w:cstheme="minorBidi"/>
          <w:i w:val="0"/>
          <w:iCs w:val="0"/>
          <w:color w:val="auto"/>
          <w:u w:val="single"/>
          <w:lang w:eastAsia="cs-CZ"/>
        </w:rPr>
        <w:t xml:space="preserve">Přeložka vodovodu </w:t>
      </w:r>
      <w:r w:rsidRPr="00A87868">
        <w:rPr>
          <w:rFonts w:ascii="Arial" w:eastAsiaTheme="minorHAnsi" w:hAnsi="Arial" w:cstheme="minorBidi"/>
          <w:i w:val="0"/>
          <w:iCs w:val="0"/>
          <w:color w:val="auto"/>
          <w:u w:val="single"/>
          <w:lang w:eastAsia="cs-CZ"/>
        </w:rPr>
        <w:t>u odběrného objektu Smolinka</w:t>
      </w:r>
    </w:p>
    <w:p w14:paraId="45F8930B" w14:textId="5601BC10" w:rsidR="00767366" w:rsidRPr="00121158" w:rsidRDefault="00767366" w:rsidP="003A00AA">
      <w:pPr>
        <w:pStyle w:val="Bntext"/>
        <w:rPr>
          <w:rFonts w:eastAsiaTheme="minorHAnsi" w:cstheme="minorBidi"/>
          <w:sz w:val="22"/>
          <w:szCs w:val="22"/>
        </w:rPr>
      </w:pPr>
      <w:r w:rsidRPr="0044778B">
        <w:rPr>
          <w:rFonts w:eastAsiaTheme="minorHAnsi" w:cstheme="minorBidi"/>
          <w:sz w:val="22"/>
          <w:szCs w:val="22"/>
        </w:rPr>
        <w:t xml:space="preserve">V prostoru u odběrného objektu Smolinka bude provedena trvalá přeložka vodovodu. Přeložka je vedená v rýze mimo stavební objekt odběrného objektu a plynule navazuje na stávající </w:t>
      </w:r>
      <w:r w:rsidRPr="0044778B">
        <w:rPr>
          <w:rFonts w:eastAsiaTheme="minorHAnsi" w:cstheme="minorBidi"/>
          <w:sz w:val="22"/>
          <w:szCs w:val="22"/>
        </w:rPr>
        <w:lastRenderedPageBreak/>
        <w:t>vodovodní potrubí. Trasa vedení je zřejmá ze situace. Celková délka přeložky je 155</w:t>
      </w:r>
      <w:r w:rsidR="004B3223">
        <w:rPr>
          <w:rFonts w:eastAsiaTheme="minorHAnsi" w:cstheme="minorBidi"/>
          <w:sz w:val="22"/>
          <w:szCs w:val="22"/>
        </w:rPr>
        <w:t xml:space="preserve"> m</w:t>
      </w:r>
      <w:r w:rsidRPr="00121158">
        <w:rPr>
          <w:rFonts w:eastAsiaTheme="minorHAnsi" w:cstheme="minorBidi"/>
          <w:sz w:val="22"/>
          <w:szCs w:val="22"/>
        </w:rPr>
        <w:t xml:space="preserve">. </w:t>
      </w:r>
    </w:p>
    <w:p w14:paraId="6A37D07A" w14:textId="77777777" w:rsidR="00A87868" w:rsidRPr="000A2064" w:rsidRDefault="00A87868" w:rsidP="0044778B">
      <w:pPr>
        <w:pStyle w:val="Seznamsodrkami"/>
      </w:pPr>
    </w:p>
    <w:p w14:paraId="60109BE0" w14:textId="2E59011B" w:rsidR="005F4B90" w:rsidRPr="00095A30" w:rsidRDefault="005F4B90" w:rsidP="00095A30">
      <w:pPr>
        <w:pStyle w:val="Nadpis4"/>
        <w:keepLines w:val="0"/>
        <w:widowControl w:val="0"/>
        <w:numPr>
          <w:ilvl w:val="0"/>
          <w:numId w:val="0"/>
        </w:numPr>
        <w:spacing w:before="240" w:after="60" w:line="240" w:lineRule="auto"/>
        <w:jc w:val="both"/>
        <w:rPr>
          <w:rFonts w:ascii="Arial" w:eastAsiaTheme="minorHAnsi" w:hAnsi="Arial" w:cstheme="minorBidi"/>
          <w:i w:val="0"/>
          <w:iCs w:val="0"/>
          <w:color w:val="auto"/>
          <w:u w:val="single"/>
          <w:lang w:eastAsia="cs-CZ"/>
        </w:rPr>
      </w:pPr>
      <w:bookmarkStart w:id="15" w:name="_Toc52793017"/>
      <w:bookmarkStart w:id="16" w:name="_Hlk32564461"/>
      <w:r w:rsidRPr="00095A30">
        <w:rPr>
          <w:rFonts w:ascii="Arial" w:eastAsiaTheme="minorHAnsi" w:hAnsi="Arial" w:cstheme="minorBidi"/>
          <w:i w:val="0"/>
          <w:iCs w:val="0"/>
          <w:color w:val="auto"/>
          <w:u w:val="single"/>
          <w:lang w:eastAsia="cs-CZ"/>
        </w:rPr>
        <w:t xml:space="preserve">SO 056 Kanalizace (Provozní středisko a </w:t>
      </w:r>
      <w:r w:rsidR="009B6884">
        <w:rPr>
          <w:rFonts w:ascii="Arial" w:eastAsiaTheme="minorHAnsi" w:hAnsi="Arial" w:cstheme="minorBidi"/>
          <w:i w:val="0"/>
          <w:iCs w:val="0"/>
          <w:color w:val="auto"/>
          <w:u w:val="single"/>
          <w:lang w:eastAsia="cs-CZ"/>
        </w:rPr>
        <w:t>dům hrázného</w:t>
      </w:r>
      <w:r w:rsidRPr="00095A30">
        <w:rPr>
          <w:rFonts w:ascii="Arial" w:eastAsiaTheme="minorHAnsi" w:hAnsi="Arial" w:cstheme="minorBidi"/>
          <w:i w:val="0"/>
          <w:iCs w:val="0"/>
          <w:color w:val="auto"/>
          <w:u w:val="single"/>
          <w:lang w:eastAsia="cs-CZ"/>
        </w:rPr>
        <w:t>)</w:t>
      </w:r>
      <w:bookmarkEnd w:id="15"/>
    </w:p>
    <w:p w14:paraId="74456382" w14:textId="77777777" w:rsidR="009B6884" w:rsidRPr="009B6884" w:rsidRDefault="009B6884" w:rsidP="009B6884">
      <w:pPr>
        <w:pStyle w:val="Bntext"/>
        <w:rPr>
          <w:rFonts w:eastAsiaTheme="minorHAnsi" w:cstheme="minorBidi"/>
          <w:sz w:val="22"/>
          <w:szCs w:val="22"/>
        </w:rPr>
      </w:pPr>
      <w:r w:rsidRPr="009B6884">
        <w:rPr>
          <w:rFonts w:eastAsiaTheme="minorHAnsi" w:cstheme="minorBidi"/>
          <w:sz w:val="22"/>
          <w:szCs w:val="22"/>
        </w:rPr>
        <w:t xml:space="preserve">Objekt řeší odvedení splaškových vod z objektu provozního střediska a domu hrázného a následné propojení na nově navrhovanou kanalizaci ve Vlachovicích. Od objektu provozního střediska je vedena trasa DN 300 ve směru k domku hrázného. Dům hrázného je na kanalizaci napojen krátkou přípojkou délky cca 50m. Od tohoto místa je vedeno potrubí DN 400 směrem k Obci Vlachovice. </w:t>
      </w:r>
    </w:p>
    <w:p w14:paraId="29A0F901" w14:textId="77777777" w:rsidR="009B6884" w:rsidRPr="009B6884" w:rsidRDefault="009B6884" w:rsidP="009B6884">
      <w:pPr>
        <w:pStyle w:val="Bntext"/>
        <w:rPr>
          <w:rFonts w:eastAsiaTheme="minorHAnsi" w:cstheme="minorBidi"/>
          <w:sz w:val="22"/>
          <w:szCs w:val="22"/>
        </w:rPr>
      </w:pPr>
      <w:r w:rsidRPr="009B6884">
        <w:rPr>
          <w:rFonts w:eastAsiaTheme="minorHAnsi" w:cstheme="minorBidi"/>
          <w:sz w:val="22"/>
          <w:szCs w:val="22"/>
        </w:rPr>
        <w:t xml:space="preserve">Podélný sklon potrubí je v trase proměnný. Vzhledem k tomu že potrubí je vedeno příkrým svahem je nutné na trase osadit šachty spadištní tak, aby sklon potrubí nepřesahoval 15 %. </w:t>
      </w:r>
    </w:p>
    <w:p w14:paraId="26ADAF9D" w14:textId="1612E423" w:rsidR="009B6884" w:rsidRPr="00296017" w:rsidRDefault="009B6884" w:rsidP="009B6884">
      <w:pPr>
        <w:widowControl w:val="0"/>
        <w:spacing w:before="60" w:after="60"/>
        <w:jc w:val="both"/>
        <w:rPr>
          <w:lang w:eastAsia="cs-CZ"/>
        </w:rPr>
      </w:pPr>
      <w:r w:rsidRPr="00296017">
        <w:rPr>
          <w:lang w:eastAsia="cs-CZ"/>
        </w:rPr>
        <w:t>Kanalizační potrubí je navrženo z hladkých PVC DN 400, DN 300 hrdlových  trubek  SN 12.</w:t>
      </w:r>
    </w:p>
    <w:p w14:paraId="7036E303" w14:textId="77777777" w:rsidR="009B6884" w:rsidRPr="009B6884" w:rsidRDefault="009B6884" w:rsidP="009B6884">
      <w:pPr>
        <w:pStyle w:val="Bntext"/>
        <w:rPr>
          <w:rFonts w:cs="Arial"/>
          <w:sz w:val="22"/>
          <w:szCs w:val="22"/>
        </w:rPr>
      </w:pPr>
      <w:bookmarkStart w:id="17" w:name="_Hlk33687544"/>
      <w:r w:rsidRPr="009B6884">
        <w:rPr>
          <w:rFonts w:cs="Arial"/>
          <w:sz w:val="22"/>
          <w:szCs w:val="22"/>
        </w:rPr>
        <w:t>Hlavní parametry:</w:t>
      </w:r>
    </w:p>
    <w:p w14:paraId="04AFE726" w14:textId="77777777" w:rsidR="009B6884" w:rsidRPr="009B6884" w:rsidRDefault="009B6884" w:rsidP="009B6884">
      <w:pPr>
        <w:pStyle w:val="Seznamsodrkami"/>
        <w:rPr>
          <w:rFonts w:cs="Arial"/>
          <w:sz w:val="22"/>
          <w:szCs w:val="22"/>
        </w:rPr>
      </w:pPr>
      <w:r w:rsidRPr="009B6884">
        <w:rPr>
          <w:rFonts w:cs="Arial"/>
          <w:sz w:val="22"/>
          <w:szCs w:val="22"/>
        </w:rPr>
        <w:t xml:space="preserve">Potrubí  PVC DN 300 SN 12 </w:t>
      </w:r>
      <w:r w:rsidRPr="009B6884">
        <w:rPr>
          <w:rFonts w:cs="Arial"/>
          <w:sz w:val="22"/>
          <w:szCs w:val="22"/>
        </w:rPr>
        <w:tab/>
      </w:r>
      <w:r w:rsidRPr="009B6884">
        <w:rPr>
          <w:rFonts w:cs="Arial"/>
          <w:sz w:val="22"/>
          <w:szCs w:val="22"/>
        </w:rPr>
        <w:tab/>
      </w:r>
      <w:r w:rsidRPr="009B6884">
        <w:rPr>
          <w:rFonts w:cs="Arial"/>
          <w:sz w:val="22"/>
          <w:szCs w:val="22"/>
        </w:rPr>
        <w:tab/>
      </w:r>
      <w:r w:rsidRPr="009B6884">
        <w:rPr>
          <w:rFonts w:cs="Arial"/>
          <w:sz w:val="22"/>
          <w:szCs w:val="22"/>
        </w:rPr>
        <w:tab/>
      </w:r>
      <w:r w:rsidRPr="009B6884">
        <w:rPr>
          <w:rFonts w:cs="Arial"/>
          <w:sz w:val="22"/>
          <w:szCs w:val="22"/>
        </w:rPr>
        <w:tab/>
        <w:t>380 m</w:t>
      </w:r>
    </w:p>
    <w:bookmarkEnd w:id="17"/>
    <w:p w14:paraId="6B43566C" w14:textId="77777777" w:rsidR="009B6884" w:rsidRPr="009B6884" w:rsidRDefault="009B6884" w:rsidP="009B6884">
      <w:pPr>
        <w:pStyle w:val="Seznamsodrkami"/>
        <w:rPr>
          <w:rFonts w:cs="Arial"/>
          <w:sz w:val="22"/>
          <w:szCs w:val="22"/>
        </w:rPr>
      </w:pPr>
      <w:r w:rsidRPr="009B6884">
        <w:rPr>
          <w:rFonts w:cs="Arial"/>
          <w:sz w:val="22"/>
          <w:szCs w:val="22"/>
        </w:rPr>
        <w:t xml:space="preserve">Potrubí  PVC DN 400 SN 12 </w:t>
      </w:r>
      <w:r w:rsidRPr="009B6884">
        <w:rPr>
          <w:rFonts w:cs="Arial"/>
          <w:sz w:val="22"/>
          <w:szCs w:val="22"/>
        </w:rPr>
        <w:tab/>
      </w:r>
      <w:r w:rsidRPr="009B6884">
        <w:rPr>
          <w:rFonts w:cs="Arial"/>
          <w:sz w:val="22"/>
          <w:szCs w:val="22"/>
        </w:rPr>
        <w:tab/>
      </w:r>
      <w:r w:rsidRPr="009B6884">
        <w:rPr>
          <w:rFonts w:cs="Arial"/>
          <w:sz w:val="22"/>
          <w:szCs w:val="22"/>
        </w:rPr>
        <w:tab/>
      </w:r>
      <w:r w:rsidRPr="009B6884">
        <w:rPr>
          <w:rFonts w:cs="Arial"/>
          <w:sz w:val="22"/>
          <w:szCs w:val="22"/>
        </w:rPr>
        <w:tab/>
      </w:r>
      <w:r w:rsidRPr="009B6884">
        <w:rPr>
          <w:rFonts w:cs="Arial"/>
          <w:sz w:val="22"/>
          <w:szCs w:val="22"/>
        </w:rPr>
        <w:tab/>
        <w:t>860 m</w:t>
      </w:r>
    </w:p>
    <w:p w14:paraId="1157613A" w14:textId="77777777" w:rsidR="009B6884" w:rsidRPr="009B6884" w:rsidRDefault="009B6884" w:rsidP="009B6884">
      <w:pPr>
        <w:pStyle w:val="Seznamsodrkami"/>
        <w:rPr>
          <w:rFonts w:cs="Arial"/>
          <w:sz w:val="22"/>
          <w:szCs w:val="22"/>
        </w:rPr>
      </w:pPr>
      <w:r w:rsidRPr="009B6884">
        <w:rPr>
          <w:rFonts w:cs="Arial"/>
          <w:sz w:val="22"/>
          <w:szCs w:val="22"/>
        </w:rPr>
        <w:t>Spadištní šachty DN 1000</w:t>
      </w:r>
      <w:r w:rsidRPr="009B6884">
        <w:rPr>
          <w:rFonts w:cs="Arial"/>
          <w:sz w:val="22"/>
          <w:szCs w:val="22"/>
        </w:rPr>
        <w:tab/>
      </w:r>
      <w:r w:rsidRPr="009B6884">
        <w:rPr>
          <w:rFonts w:cs="Arial"/>
          <w:sz w:val="22"/>
          <w:szCs w:val="22"/>
        </w:rPr>
        <w:tab/>
      </w:r>
      <w:r w:rsidRPr="009B6884">
        <w:rPr>
          <w:rFonts w:cs="Arial"/>
          <w:sz w:val="22"/>
          <w:szCs w:val="22"/>
        </w:rPr>
        <w:tab/>
      </w:r>
      <w:r w:rsidRPr="009B6884">
        <w:rPr>
          <w:rFonts w:cs="Arial"/>
          <w:sz w:val="22"/>
          <w:szCs w:val="22"/>
        </w:rPr>
        <w:tab/>
      </w:r>
      <w:r w:rsidRPr="009B6884">
        <w:rPr>
          <w:rFonts w:cs="Arial"/>
          <w:sz w:val="22"/>
          <w:szCs w:val="22"/>
        </w:rPr>
        <w:tab/>
        <w:t>9 ks</w:t>
      </w:r>
    </w:p>
    <w:p w14:paraId="6039A870" w14:textId="77777777" w:rsidR="009B6884" w:rsidRPr="009B6884" w:rsidRDefault="009B6884" w:rsidP="009B6884">
      <w:pPr>
        <w:pStyle w:val="Seznamsodrkami"/>
        <w:rPr>
          <w:rFonts w:cs="Arial"/>
          <w:sz w:val="22"/>
          <w:szCs w:val="22"/>
        </w:rPr>
      </w:pPr>
      <w:r w:rsidRPr="009B6884">
        <w:rPr>
          <w:rFonts w:cs="Arial"/>
          <w:sz w:val="22"/>
          <w:szCs w:val="22"/>
        </w:rPr>
        <w:t>Revizní a lomové šachty DN 1000</w:t>
      </w:r>
      <w:r w:rsidRPr="009B6884">
        <w:rPr>
          <w:rFonts w:cs="Arial"/>
          <w:sz w:val="22"/>
          <w:szCs w:val="22"/>
        </w:rPr>
        <w:tab/>
      </w:r>
      <w:r w:rsidRPr="009B6884">
        <w:rPr>
          <w:rFonts w:cs="Arial"/>
          <w:sz w:val="22"/>
          <w:szCs w:val="22"/>
        </w:rPr>
        <w:tab/>
      </w:r>
      <w:r w:rsidRPr="009B6884">
        <w:rPr>
          <w:rFonts w:cs="Arial"/>
          <w:sz w:val="22"/>
          <w:szCs w:val="22"/>
        </w:rPr>
        <w:tab/>
      </w:r>
      <w:r w:rsidRPr="009B6884">
        <w:rPr>
          <w:rFonts w:cs="Arial"/>
          <w:sz w:val="22"/>
          <w:szCs w:val="22"/>
        </w:rPr>
        <w:tab/>
        <w:t>19 ks</w:t>
      </w:r>
    </w:p>
    <w:p w14:paraId="1671C76E" w14:textId="7EE78176" w:rsidR="005F4B90" w:rsidRDefault="005F4B90" w:rsidP="00A87868">
      <w:pPr>
        <w:pStyle w:val="Seznamsodrkami"/>
      </w:pPr>
    </w:p>
    <w:bookmarkEnd w:id="16"/>
    <w:p w14:paraId="33CF6336" w14:textId="77777777" w:rsidR="005F4B90" w:rsidRDefault="005F4B90" w:rsidP="00891C25">
      <w:pPr>
        <w:jc w:val="both"/>
        <w:rPr>
          <w:lang w:eastAsia="cs-CZ"/>
        </w:rPr>
      </w:pPr>
    </w:p>
    <w:p w14:paraId="671D28C8" w14:textId="03AC14BD" w:rsidR="00891C25" w:rsidRDefault="00891C25" w:rsidP="00891C25">
      <w:pPr>
        <w:pStyle w:val="Nadpis2"/>
      </w:pPr>
      <w:bookmarkStart w:id="18" w:name="_Toc62546682"/>
      <w:r>
        <w:t>Celek 02 - Monitoring</w:t>
      </w:r>
      <w:bookmarkEnd w:id="18"/>
    </w:p>
    <w:p w14:paraId="465D287A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>Celek 02 obsahuje soubor stanic pro měření srážek a klimatologických veličin, měření průtoků na tocích a kvalitativních parametrů vod. Zahrnuje rovněž el. přípojky pro příslušná zařízení.</w:t>
      </w:r>
    </w:p>
    <w:p w14:paraId="7EE699E5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První skupinu tvoří stanice srážkoměrné a limnigrafické stanice, které by byly situovány mimo územní rozsah vlastního VD Vlachovice (Celek 01). Jejich vybudováním se zlepší možnosti řízení budoucího vodního díla, prognózy prováděné vodohospodářským dispečinkem a zkvalitní se funkce integrovaného záchranného systému. </w:t>
      </w:r>
    </w:p>
    <w:p w14:paraId="6FAAF4A1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>Druhou skupinu stanic Celku 02 tvoří limnigrafické profily a analyzátorové stanice na hlavních přítocích do nádrže v územním rozsahu vodního díla, které by však byly realizovány v předstihu před výstavbou VD. To umožní ještě před uvedením díla do provozu jednak verifikovat údaje o hydrologických poměrech na přítocích a jednak vyhodnocovat účinky opatření pro zlepšení kvality vod na přítocích.</w:t>
      </w:r>
    </w:p>
    <w:p w14:paraId="242D9E3D" w14:textId="0C77A9DF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>Soubor staveb je charakteristický rozmístěním jak v prostoru VD, tak v širším území. Soubor staveb Celku 02 by měl být realizován nezávisle na výstavbě VD, optimálně v co největším předstihu.</w:t>
      </w:r>
    </w:p>
    <w:p w14:paraId="051C5F0F" w14:textId="77777777" w:rsidR="00891C25" w:rsidRDefault="00891C25" w:rsidP="00891C25">
      <w:pPr>
        <w:jc w:val="both"/>
        <w:rPr>
          <w:lang w:eastAsia="cs-CZ"/>
        </w:rPr>
      </w:pPr>
    </w:p>
    <w:p w14:paraId="2C776E35" w14:textId="08331B26" w:rsidR="00891C25" w:rsidRDefault="00891C25" w:rsidP="00891C25">
      <w:pPr>
        <w:pStyle w:val="Nadpis2"/>
      </w:pPr>
      <w:bookmarkStart w:id="19" w:name="_Toc62546683"/>
      <w:r>
        <w:t>Celek 03 - Přírodě blízká opatření v území</w:t>
      </w:r>
      <w:bookmarkEnd w:id="19"/>
    </w:p>
    <w:p w14:paraId="2A50AD96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Jedná se o soubor staveb a opatření doporučených Studií přírodě blízkých opatření (dále SPBO) pro vodní toky Vlára a další přítoky do nádrže, Sviborka a Smolinka a úseky Vláry pod nádrží a v ploše území pro zlepšení environmentálního stavu území a vodního režimu. </w:t>
      </w:r>
    </w:p>
    <w:p w14:paraId="74202217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>Soubor staveb a opatření je charakteristický rozmístěním v širším území a možností realizovat jej nezávisle na výstavbě VD, optimálně v předstihu.</w:t>
      </w:r>
    </w:p>
    <w:p w14:paraId="03466C7F" w14:textId="0FC8BAF4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>Do samostatných celků jsou vyčleněna opatření na zemědělské půdě (celek 04) a na lesních plochách (celek 05).</w:t>
      </w:r>
    </w:p>
    <w:p w14:paraId="3FBD08EC" w14:textId="77777777" w:rsidR="00891C25" w:rsidRDefault="00891C25" w:rsidP="00891C25">
      <w:pPr>
        <w:jc w:val="both"/>
        <w:rPr>
          <w:lang w:eastAsia="cs-CZ"/>
        </w:rPr>
      </w:pPr>
    </w:p>
    <w:p w14:paraId="520C15D6" w14:textId="66DF51F1" w:rsidR="00891C25" w:rsidRDefault="00891C25" w:rsidP="00891C25">
      <w:pPr>
        <w:pStyle w:val="Nadpis2"/>
      </w:pPr>
      <w:bookmarkStart w:id="20" w:name="_Toc62546684"/>
      <w:r>
        <w:t>Celek 04 - Opatření na zemědělské půdě</w:t>
      </w:r>
      <w:bookmarkEnd w:id="20"/>
    </w:p>
    <w:p w14:paraId="4CD3FB78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Představují technická a organizační opatření zajišťující omezení erozních jevů a zlepšení vodního režimu zemědělské půdě a nastavení zásad zemědělské praxe, umožňujících koexistenci s vodárenskou nádrží. </w:t>
      </w:r>
    </w:p>
    <w:p w14:paraId="7B62FF09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Soubor opatření je situován na zemědělské půdě v celém rozsahu povodí nádrže Vlachovice a běžně bývá realizován prostředky užívanými při komplexních nebo jednoduchých pozemkových úpravách (KPÚ, JPÚ), případně mohou být opatření v jednotlivých půdních celcích zaváděna samostatně. Organizační opatření mohou být podpořena motivačními programy v gesci MZ. </w:t>
      </w:r>
    </w:p>
    <w:p w14:paraId="17A50AFE" w14:textId="4ED70182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>Opatření na zemědělské půdě je možné realizovat nezávisle na výstavbě VD, žádoucí je provést je v předstihu.</w:t>
      </w:r>
    </w:p>
    <w:p w14:paraId="2961AA46" w14:textId="77777777" w:rsidR="00706ACA" w:rsidRDefault="00706ACA" w:rsidP="00891C25">
      <w:pPr>
        <w:jc w:val="both"/>
        <w:rPr>
          <w:lang w:eastAsia="cs-CZ"/>
        </w:rPr>
      </w:pPr>
    </w:p>
    <w:p w14:paraId="31A3708A" w14:textId="3844097D" w:rsidR="00891C25" w:rsidRDefault="00891C25" w:rsidP="00891C25">
      <w:pPr>
        <w:pStyle w:val="Nadpis2"/>
      </w:pPr>
      <w:bookmarkStart w:id="21" w:name="_Toc62546685"/>
      <w:r>
        <w:t>Celek 05 - Opatření na lesních plochách</w:t>
      </w:r>
      <w:bookmarkEnd w:id="21"/>
    </w:p>
    <w:p w14:paraId="5DB40117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Představují technická a organizační opatření zajišťující vhodnou lesnickou praxi na lesních plochách, omezení erozních jevů a zlepšování druhové skladby, vodního režimu a kvality vod ve prospěch vodárenské nádrže. </w:t>
      </w:r>
    </w:p>
    <w:p w14:paraId="5D9AB2A2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Soubor opatření je situován na pozemcích určených k plnění funkce lesa vč. sítě lesních cest v celém rozsahu povodí nádrže Vlachovice, pozemky se nachází ve vlastnictví různých subjektů (Lesy ČR, obce, další soukromí vlastníci). </w:t>
      </w:r>
    </w:p>
    <w:p w14:paraId="12C3E48B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Soubor opatření na lesních plochách může být iniciován účelnou úpravou lesních hospodářských plánů a může být podpořen motivačními programy v gesci MZ a MŽP. </w:t>
      </w:r>
    </w:p>
    <w:p w14:paraId="3723C596" w14:textId="3DF78C30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>Opatření na lesních plochách je možné realizovat nezávisle na výstavbě VD, žádoucí je zahájit je v předstihu.</w:t>
      </w:r>
    </w:p>
    <w:p w14:paraId="725FCA48" w14:textId="77777777" w:rsidR="00891C25" w:rsidRDefault="00891C25" w:rsidP="00891C25">
      <w:pPr>
        <w:jc w:val="both"/>
        <w:rPr>
          <w:lang w:eastAsia="cs-CZ"/>
        </w:rPr>
      </w:pPr>
    </w:p>
    <w:p w14:paraId="5FE00E3C" w14:textId="7407FAEB" w:rsidR="00891C25" w:rsidRDefault="00891C25" w:rsidP="00891C25">
      <w:pPr>
        <w:pStyle w:val="Nadpis2"/>
      </w:pPr>
      <w:bookmarkStart w:id="22" w:name="_Toc62546686"/>
      <w:r>
        <w:t>Celek 06 - Náhrada komunikace III/4942</w:t>
      </w:r>
      <w:bookmarkEnd w:id="22"/>
    </w:p>
    <w:p w14:paraId="38C9FAF2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Silniční komunikace III/4942 v úseku Vlachova Lhota - Vysoké Pole prochází zátopou budoucí nádrže VD Vlachovice a musí být v souvislosti s výstavbou VD a vznikem nádrže vymístěna. </w:t>
      </w:r>
    </w:p>
    <w:p w14:paraId="37ACF30D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>Náhrada komunikace ve vybrané variantě není prostou náhradou rušeného úseku silnice, minimálním cílem je zachovat dopravní obslužnost v zájmovém území, která je zajišťována po historicky vzniklé síti komunikací s parametry neodpovídajícími současným standardům, připravovaná náhrada komunikace má však potenciál situaci zlepšit. Specifickým požadavkem je zahrnutí objektů a opatření ke zmírnění rizik z dopravy pro vodárenskou nádrž.</w:t>
      </w:r>
    </w:p>
    <w:p w14:paraId="787A71C6" w14:textId="00F50B19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>Náhradní komunikace musí být uvedena do provozu před dokončením přehradní části a úprav v zátopě.</w:t>
      </w:r>
    </w:p>
    <w:p w14:paraId="0C6BA7AD" w14:textId="77777777" w:rsidR="00891C25" w:rsidRDefault="00891C25" w:rsidP="00891C25">
      <w:pPr>
        <w:jc w:val="both"/>
        <w:rPr>
          <w:lang w:eastAsia="cs-CZ"/>
        </w:rPr>
      </w:pPr>
    </w:p>
    <w:p w14:paraId="190C5D4F" w14:textId="52328CE2" w:rsidR="00891C25" w:rsidRDefault="00891C25" w:rsidP="00891C25">
      <w:pPr>
        <w:pStyle w:val="Nadpis2"/>
      </w:pPr>
      <w:bookmarkStart w:id="23" w:name="_Toc62546687"/>
      <w:r>
        <w:lastRenderedPageBreak/>
        <w:t>Celek 07 - Úpravy místní dopravní infrastruktury</w:t>
      </w:r>
      <w:bookmarkEnd w:id="23"/>
    </w:p>
    <w:p w14:paraId="3D137F14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>VD Vlachovice a související stavby naruší síť existujících lesních a polních cest, místních a účelových komunikací. Obsahem celku 07 je provést takové úpravy místní komunikační infrastruktury, které by kompenzovaly dotčení záměrem VD Vlachovice.</w:t>
      </w:r>
    </w:p>
    <w:p w14:paraId="2FFEEACC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Prostorově sem náleží všechny úpravy cestní sítě mimo územní rozsah VD Vlachovice (Celek 01). </w:t>
      </w:r>
    </w:p>
    <w:p w14:paraId="7F37BCE2" w14:textId="6182675A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Změny cestní sítě je možné zčásti zrealizovat nezávisle na VD Vlachovice, avšak celý systém cest může být dokončen až napojením na novou komunikaci III/4942 (Celek 06) a obslužné komunikace v prostoru nádrže (součást Celku 01). </w:t>
      </w:r>
    </w:p>
    <w:p w14:paraId="18561B05" w14:textId="77777777" w:rsidR="00891C25" w:rsidRDefault="00891C25" w:rsidP="00891C25">
      <w:pPr>
        <w:jc w:val="both"/>
        <w:rPr>
          <w:lang w:eastAsia="cs-CZ"/>
        </w:rPr>
      </w:pPr>
    </w:p>
    <w:p w14:paraId="3A575E77" w14:textId="5DA60F3C" w:rsidR="00891C25" w:rsidRDefault="00891C25" w:rsidP="00891C25">
      <w:pPr>
        <w:pStyle w:val="Nadpis2"/>
      </w:pPr>
      <w:bookmarkStart w:id="24" w:name="_Toc62546688"/>
      <w:r>
        <w:t>Celek 08 - Odvedení a čištění splaškových odpadních vod</w:t>
      </w:r>
      <w:bookmarkEnd w:id="24"/>
    </w:p>
    <w:p w14:paraId="090A1A7B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Vytvoření podmínek pro příznivý vývoj kvality vody v nádrži si žádá provést opatření v nakládání s odpadní vodou v povodí nádrže ve smyslu doporučení specializované studie. </w:t>
      </w:r>
    </w:p>
    <w:p w14:paraId="63A6A8C3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>Obsahem celku 08 je vybudování páteřní sítě sběru splaškových odpadních vod z jednotlivých sídel včetně vyřešení čištění odpadních vod.</w:t>
      </w:r>
    </w:p>
    <w:p w14:paraId="0BA53701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V návaznosti na koncepční přípravu a následnou realizaci celku 08 je třeba zajistit zřízení systémů oddílné kanalizace v obcích (Celek 09) a napojení jednotlivých obcí na páteřní systém. </w:t>
      </w:r>
    </w:p>
    <w:p w14:paraId="1059EDAD" w14:textId="5C3BE5FF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>Soubor staveb celku 08 je charakteristický rozmístěním v širším území a možností realizovat jej nezávisle na výstavbě VD, optimálně v předstihu.</w:t>
      </w:r>
    </w:p>
    <w:p w14:paraId="64FFAD42" w14:textId="77777777" w:rsidR="00891C25" w:rsidRDefault="00891C25" w:rsidP="00891C25">
      <w:pPr>
        <w:jc w:val="both"/>
        <w:rPr>
          <w:lang w:eastAsia="cs-CZ"/>
        </w:rPr>
      </w:pPr>
    </w:p>
    <w:p w14:paraId="3FA6ABA5" w14:textId="7BE02EB9" w:rsidR="00891C25" w:rsidRDefault="00891C25" w:rsidP="00891C25">
      <w:pPr>
        <w:pStyle w:val="Nadpis2"/>
      </w:pPr>
      <w:bookmarkStart w:id="25" w:name="_Toc62546689"/>
      <w:r>
        <w:t>Celek 09 – Kanalizační sítě v obcích</w:t>
      </w:r>
      <w:bookmarkEnd w:id="25"/>
    </w:p>
    <w:p w14:paraId="78065A59" w14:textId="1027829E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Celek 08 sice vytváří výchozí předpoklad pro vytvoření podmínek pro příznivý vývoj kvality vody, avšak jeho praktické naplnění vyžaduje provést radikální změnu v nakládání s odpadními vodami v obcích. Podstatou opatření v celku 09 je oddělení systémů dešťové a splaškové kanalizace až do detailu k jednotlivým nemovitostem (a to jak k objektům pro bydlení, tak objektům hospodářským). U splaškových vod se provede jejich odvedení v koordinaci s celkem 08. Pro dešťové vody se do Celku 09 vedle sběru vod dešťových zahrnou i opatření k jejich racionálnímu využití a dočištění před odvedením do toků na přítocích do nádrže. </w:t>
      </w:r>
    </w:p>
    <w:p w14:paraId="285F4194" w14:textId="26C4F7FA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>Soubor staveb celku 09 je charakteristický značným počtem zastavěných území a areálů rozmístěných v území, kdy v jednotlivých částech lze potřebné změny na kanalizačních sítích realizovat nezávisle, vždy však koordinovaně se stavbami a opatřeními v celku 08. Lze jej realizovat nezávisle na výstavbě VD, optimálně v předstihu.</w:t>
      </w:r>
    </w:p>
    <w:p w14:paraId="69638E20" w14:textId="77777777" w:rsidR="00891C25" w:rsidRDefault="00891C25" w:rsidP="00891C25">
      <w:pPr>
        <w:jc w:val="both"/>
        <w:rPr>
          <w:lang w:eastAsia="cs-CZ"/>
        </w:rPr>
      </w:pPr>
    </w:p>
    <w:p w14:paraId="2B5046C8" w14:textId="52BA53A6" w:rsidR="00891C25" w:rsidRDefault="00891C25" w:rsidP="00891C25">
      <w:pPr>
        <w:pStyle w:val="Nadpis2"/>
      </w:pPr>
      <w:bookmarkStart w:id="26" w:name="_Toc62546690"/>
      <w:r>
        <w:t>Celek 10 - Vodárenská infrastruktura</w:t>
      </w:r>
      <w:bookmarkEnd w:id="26"/>
    </w:p>
    <w:p w14:paraId="557CBD42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Celek 10 zajistí využití VD Vlachovice jako zdroje vody pro úpravu na vodu pitnou v koncepci podle specializované studie. V souladu s touto koncepcí se bude předpokládat využití nádrže VD Vlachovice jako doplňkového zdroje územně souvisejících vodárenských soustav a jednak </w:t>
      </w:r>
      <w:r>
        <w:rPr>
          <w:lang w:eastAsia="cs-CZ"/>
        </w:rPr>
        <w:lastRenderedPageBreak/>
        <w:t>pro potřeby sídel v nejbližším okolí. Nezastupitelná bude funkce bezpečnostní zálohy územně souvisejících vodárenských soustav. Všechny uvedené způsoby využití vyžadují zřízení, posílení a propojení distribučních řadů jednotlivých soustav a další vodárenské infrastruktury.</w:t>
      </w:r>
    </w:p>
    <w:p w14:paraId="500B8DCC" w14:textId="1C51BE3B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>Stavby celku 10 mohou vcházet do funkce až po dokončení VD Vlachovice a po napuštění nádrže. Dle stanovených priorit budou následně etapovitě zřizovány a uváděny do provozu dílčí části celé soustavy.</w:t>
      </w:r>
    </w:p>
    <w:p w14:paraId="664BAB8A" w14:textId="77777777" w:rsidR="00891C25" w:rsidRDefault="00891C25" w:rsidP="00891C25">
      <w:pPr>
        <w:jc w:val="both"/>
        <w:rPr>
          <w:lang w:eastAsia="cs-CZ"/>
        </w:rPr>
      </w:pPr>
    </w:p>
    <w:p w14:paraId="0000C493" w14:textId="3DE8F1EB" w:rsidR="00891C25" w:rsidRDefault="00891C25" w:rsidP="00891C25">
      <w:pPr>
        <w:pStyle w:val="Nadpis2"/>
      </w:pPr>
      <w:r>
        <w:tab/>
      </w:r>
      <w:bookmarkStart w:id="27" w:name="_Toc62546691"/>
      <w:r>
        <w:t>Celek 11 - Související opatření</w:t>
      </w:r>
      <w:bookmarkEnd w:id="27"/>
    </w:p>
    <w:p w14:paraId="3DDAD3FC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Celek 11 obsahuje všechny ostatní stavby a opatření související ze záměrem VD Vlachovice, které prostorově nenáleží do území řešeného v Celku 01 (VD Vlachovice) a nejsou začleněny do záměru jako některý samostatný celek nebo jeho dílčí část. </w:t>
      </w:r>
    </w:p>
    <w:p w14:paraId="0F0332A2" w14:textId="77777777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Typicky se bude jednat například o další vyvolané změny infrastruktury, úpravy systémů odvodnění na komunikacích, opatření na snížení rizik kontaminace vod, účelné úpravy odtokového režimu, další související opatření v zájmovém území, které nebudou mít povahu opatření přírodě blízkých, začlenění VDV v širším území a podobně. </w:t>
      </w:r>
    </w:p>
    <w:p w14:paraId="08BA1A4A" w14:textId="2ECA17FB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 xml:space="preserve">Tento celek dále obsahuje infrastrukturu a vybavení určené pro informovanost a edukaci návštěvníků v širším území lokality VDV (mimo územní rozsah vlastního VD - Celek 01), značení cest a tras apod. </w:t>
      </w:r>
    </w:p>
    <w:p w14:paraId="3EE7FF0A" w14:textId="668F4D84" w:rsidR="00891C25" w:rsidRDefault="00891C25" w:rsidP="00891C25">
      <w:pPr>
        <w:jc w:val="both"/>
        <w:rPr>
          <w:lang w:eastAsia="cs-CZ"/>
        </w:rPr>
      </w:pPr>
      <w:r>
        <w:rPr>
          <w:lang w:eastAsia="cs-CZ"/>
        </w:rPr>
        <w:t>Vnitřní struktura Celku 11 bude upravována s postupem vyjasňování obsahu konkrétních opatření, podle doby realizace a podle postupů financování.</w:t>
      </w:r>
    </w:p>
    <w:sectPr w:rsidR="00891C25" w:rsidSect="000D4C30">
      <w:footerReference w:type="default" r:id="rId10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1F7471F" w14:textId="77777777" w:rsidR="00AD5D50" w:rsidRDefault="00AD5D50" w:rsidP="001A7B90">
      <w:pPr>
        <w:spacing w:after="0" w:line="240" w:lineRule="auto"/>
      </w:pPr>
      <w:r>
        <w:separator/>
      </w:r>
    </w:p>
  </w:endnote>
  <w:endnote w:type="continuationSeparator" w:id="0">
    <w:p w14:paraId="104CF15D" w14:textId="77777777" w:rsidR="00AD5D50" w:rsidRDefault="00AD5D50" w:rsidP="001A7B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74312384"/>
      <w:docPartObj>
        <w:docPartGallery w:val="Page Numbers (Bottom of Page)"/>
        <w:docPartUnique/>
      </w:docPartObj>
    </w:sdtPr>
    <w:sdtEndPr/>
    <w:sdtContent>
      <w:p w14:paraId="296146C6" w14:textId="46892959" w:rsidR="00ED43DC" w:rsidRDefault="00ED43DC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04820">
          <w:rPr>
            <w:noProof/>
          </w:rPr>
          <w:t>9</w:t>
        </w:r>
        <w:r>
          <w:fldChar w:fldCharType="end"/>
        </w:r>
      </w:p>
    </w:sdtContent>
  </w:sdt>
  <w:p w14:paraId="52E9A1FA" w14:textId="77777777" w:rsidR="00ED43DC" w:rsidRDefault="00ED43DC" w:rsidP="007664CB">
    <w:pPr>
      <w:pStyle w:val="Zpat"/>
      <w:jc w:val="center"/>
    </w:pPr>
  </w:p>
  <w:p w14:paraId="02F2B013" w14:textId="77777777" w:rsidR="00ED43DC" w:rsidRDefault="00ED43D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886709" w14:textId="77777777" w:rsidR="00AD5D50" w:rsidRDefault="00AD5D50" w:rsidP="001A7B90">
      <w:pPr>
        <w:spacing w:after="0" w:line="240" w:lineRule="auto"/>
      </w:pPr>
      <w:r>
        <w:separator/>
      </w:r>
    </w:p>
  </w:footnote>
  <w:footnote w:type="continuationSeparator" w:id="0">
    <w:p w14:paraId="1EC7D9B2" w14:textId="77777777" w:rsidR="00AD5D50" w:rsidRDefault="00AD5D50" w:rsidP="001A7B9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3"/>
    <w:multiLevelType w:val="singleLevel"/>
    <w:tmpl w:val="66A2B2D0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AC553E4"/>
    <w:multiLevelType w:val="hybridMultilevel"/>
    <w:tmpl w:val="099ACF2C"/>
    <w:lvl w:ilvl="0" w:tplc="B094D440">
      <w:numFmt w:val="bullet"/>
      <w:lvlText w:val="-"/>
      <w:lvlJc w:val="left"/>
      <w:pPr>
        <w:ind w:left="1068" w:hanging="708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207EAA"/>
    <w:multiLevelType w:val="hybridMultilevel"/>
    <w:tmpl w:val="9E9E8F3E"/>
    <w:lvl w:ilvl="0" w:tplc="F576795E">
      <w:numFmt w:val="bullet"/>
      <w:lvlText w:val="·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3F4B95"/>
    <w:multiLevelType w:val="hybridMultilevel"/>
    <w:tmpl w:val="9664FE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743422"/>
    <w:multiLevelType w:val="hybridMultilevel"/>
    <w:tmpl w:val="075A5E3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D308C4"/>
    <w:multiLevelType w:val="hybridMultilevel"/>
    <w:tmpl w:val="668EDF1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7558CC"/>
    <w:multiLevelType w:val="hybridMultilevel"/>
    <w:tmpl w:val="A0BCB92A"/>
    <w:lvl w:ilvl="0" w:tplc="F576795E">
      <w:numFmt w:val="bullet"/>
      <w:lvlText w:val="·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13443E"/>
    <w:multiLevelType w:val="multilevel"/>
    <w:tmpl w:val="63E00C6E"/>
    <w:lvl w:ilvl="0">
      <w:start w:val="1"/>
      <w:numFmt w:val="decimal"/>
      <w:pStyle w:val="Nadpis1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080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851" w:hanging="85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1584" w:hanging="1584"/>
      </w:pPr>
      <w:rPr>
        <w:rFonts w:hint="default"/>
      </w:rPr>
    </w:lvl>
  </w:abstractNum>
  <w:abstractNum w:abstractNumId="8" w15:restartNumberingAfterBreak="0">
    <w:nsid w:val="2F1E4F85"/>
    <w:multiLevelType w:val="hybridMultilevel"/>
    <w:tmpl w:val="C3BEF892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350592"/>
    <w:multiLevelType w:val="hybridMultilevel"/>
    <w:tmpl w:val="C8CE069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AD796D"/>
    <w:multiLevelType w:val="hybridMultilevel"/>
    <w:tmpl w:val="3CE0C562"/>
    <w:lvl w:ilvl="0" w:tplc="B094D440">
      <w:numFmt w:val="bullet"/>
      <w:lvlText w:val="-"/>
      <w:lvlJc w:val="left"/>
      <w:pPr>
        <w:ind w:left="1068" w:hanging="708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1E13115"/>
    <w:multiLevelType w:val="hybridMultilevel"/>
    <w:tmpl w:val="72A47A1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AD7068B"/>
    <w:multiLevelType w:val="hybridMultilevel"/>
    <w:tmpl w:val="79425C5C"/>
    <w:lvl w:ilvl="0" w:tplc="B094D440">
      <w:numFmt w:val="bullet"/>
      <w:lvlText w:val="-"/>
      <w:lvlJc w:val="left"/>
      <w:pPr>
        <w:ind w:left="1068" w:hanging="708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540AAA"/>
    <w:multiLevelType w:val="hybridMultilevel"/>
    <w:tmpl w:val="957A0E5E"/>
    <w:lvl w:ilvl="0" w:tplc="FFFFFFFF">
      <w:start w:val="4"/>
      <w:numFmt w:val="bullet"/>
      <w:lvlText w:val="–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EDB5C3A"/>
    <w:multiLevelType w:val="hybridMultilevel"/>
    <w:tmpl w:val="E74AA020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F4E3C57"/>
    <w:multiLevelType w:val="hybridMultilevel"/>
    <w:tmpl w:val="09266ABC"/>
    <w:lvl w:ilvl="0" w:tplc="FFFFFFFF">
      <w:start w:val="4"/>
      <w:numFmt w:val="bullet"/>
      <w:lvlText w:val="–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3110C39"/>
    <w:multiLevelType w:val="hybridMultilevel"/>
    <w:tmpl w:val="4764158A"/>
    <w:lvl w:ilvl="0" w:tplc="B094D440">
      <w:numFmt w:val="bullet"/>
      <w:lvlText w:val="-"/>
      <w:lvlJc w:val="left"/>
      <w:pPr>
        <w:ind w:left="1068" w:hanging="708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C777E0"/>
    <w:multiLevelType w:val="hybridMultilevel"/>
    <w:tmpl w:val="5C1C228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EBC1B25"/>
    <w:multiLevelType w:val="hybridMultilevel"/>
    <w:tmpl w:val="5F04B71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151340D"/>
    <w:multiLevelType w:val="hybridMultilevel"/>
    <w:tmpl w:val="35A43E88"/>
    <w:lvl w:ilvl="0" w:tplc="F576795E">
      <w:numFmt w:val="bullet"/>
      <w:lvlText w:val="·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1B40136"/>
    <w:multiLevelType w:val="multilevel"/>
    <w:tmpl w:val="FD88FDB6"/>
    <w:lvl w:ilvl="0">
      <w:start w:val="1"/>
      <w:numFmt w:val="decimal"/>
      <w:lvlText w:val="B.%1"/>
      <w:lvlJc w:val="left"/>
      <w:pPr>
        <w:ind w:left="720" w:hanging="720"/>
      </w:pPr>
      <w:rPr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webHidden w:val="0"/>
        <w:spacing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B.%1.%2."/>
      <w:lvlJc w:val="left"/>
      <w:pPr>
        <w:ind w:left="363" w:hanging="363"/>
      </w:pPr>
    </w:lvl>
    <w:lvl w:ilvl="2">
      <w:start w:val="1"/>
      <w:numFmt w:val="decimal"/>
      <w:lvlText w:val="B.%1.%2.%3."/>
      <w:lvlJc w:val="left"/>
      <w:pPr>
        <w:ind w:left="964" w:hanging="964"/>
      </w:pPr>
    </w:lvl>
    <w:lvl w:ilvl="3">
      <w:start w:val="1"/>
      <w:numFmt w:val="decimal"/>
      <w:lvlText w:val="B.%1.%2.%3.%4."/>
      <w:lvlJc w:val="left"/>
      <w:pPr>
        <w:ind w:left="4253" w:hanging="1134"/>
      </w:pPr>
    </w:lvl>
    <w:lvl w:ilvl="4">
      <w:start w:val="1"/>
      <w:numFmt w:val="decimal"/>
      <w:lvlText w:val="B.%1.%2.%3.%4.%5."/>
      <w:lvlJc w:val="left"/>
      <w:pPr>
        <w:ind w:left="3199" w:hanging="363"/>
      </w:pPr>
    </w:lvl>
    <w:lvl w:ilvl="5">
      <w:start w:val="1"/>
      <w:numFmt w:val="lowerRoman"/>
      <w:lvlText w:val="%6."/>
      <w:lvlJc w:val="right"/>
      <w:pPr>
        <w:ind w:left="4320" w:hanging="363"/>
      </w:pPr>
    </w:lvl>
    <w:lvl w:ilvl="6">
      <w:start w:val="1"/>
      <w:numFmt w:val="decimal"/>
      <w:lvlText w:val="%7."/>
      <w:lvlJc w:val="left"/>
      <w:pPr>
        <w:ind w:left="7877" w:hanging="363"/>
      </w:pPr>
    </w:lvl>
    <w:lvl w:ilvl="7">
      <w:start w:val="1"/>
      <w:numFmt w:val="lowerLetter"/>
      <w:lvlText w:val="%8."/>
      <w:lvlJc w:val="left"/>
      <w:pPr>
        <w:ind w:left="5760" w:hanging="363"/>
      </w:pPr>
    </w:lvl>
    <w:lvl w:ilvl="8">
      <w:start w:val="1"/>
      <w:numFmt w:val="lowerRoman"/>
      <w:lvlText w:val="%9."/>
      <w:lvlJc w:val="right"/>
      <w:pPr>
        <w:ind w:left="6480" w:hanging="363"/>
      </w:pPr>
    </w:lvl>
  </w:abstractNum>
  <w:abstractNum w:abstractNumId="21" w15:restartNumberingAfterBreak="0">
    <w:nsid w:val="61D6255A"/>
    <w:multiLevelType w:val="hybridMultilevel"/>
    <w:tmpl w:val="695C8ED2"/>
    <w:lvl w:ilvl="0" w:tplc="F576795E">
      <w:numFmt w:val="bullet"/>
      <w:lvlText w:val="·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3933CCA"/>
    <w:multiLevelType w:val="hybridMultilevel"/>
    <w:tmpl w:val="81982E2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3F61627"/>
    <w:multiLevelType w:val="hybridMultilevel"/>
    <w:tmpl w:val="03647B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88176C8"/>
    <w:multiLevelType w:val="hybridMultilevel"/>
    <w:tmpl w:val="AEE62B7E"/>
    <w:lvl w:ilvl="0" w:tplc="A6EEAC7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CD4872"/>
    <w:multiLevelType w:val="hybridMultilevel"/>
    <w:tmpl w:val="C2EEC88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B2C39CF"/>
    <w:multiLevelType w:val="hybridMultilevel"/>
    <w:tmpl w:val="16DC5D52"/>
    <w:lvl w:ilvl="0" w:tplc="78606566">
      <w:start w:val="1"/>
      <w:numFmt w:val="decimal"/>
      <w:lvlText w:val="[%1]"/>
      <w:lvlJc w:val="left"/>
      <w:pPr>
        <w:ind w:left="737" w:hanging="453"/>
      </w:pPr>
      <w:rPr>
        <w:rFonts w:hint="default"/>
      </w:rPr>
    </w:lvl>
    <w:lvl w:ilvl="1" w:tplc="F1B2E0E4">
      <w:start w:val="1"/>
      <w:numFmt w:val="decimal"/>
      <w:lvlText w:val="[5.%2]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F893A5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 w15:restartNumberingAfterBreak="0">
    <w:nsid w:val="718E1D21"/>
    <w:multiLevelType w:val="hybridMultilevel"/>
    <w:tmpl w:val="7FA2EF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801147D"/>
    <w:multiLevelType w:val="hybridMultilevel"/>
    <w:tmpl w:val="4D9CCF7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B81448F"/>
    <w:multiLevelType w:val="hybridMultilevel"/>
    <w:tmpl w:val="EB386E5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30"/>
  </w:num>
  <w:num w:numId="3">
    <w:abstractNumId w:val="27"/>
  </w:num>
  <w:num w:numId="4">
    <w:abstractNumId w:val="28"/>
  </w:num>
  <w:num w:numId="5">
    <w:abstractNumId w:val="7"/>
  </w:num>
  <w:num w:numId="6">
    <w:abstractNumId w:val="15"/>
  </w:num>
  <w:num w:numId="7">
    <w:abstractNumId w:val="13"/>
  </w:num>
  <w:num w:numId="8">
    <w:abstractNumId w:val="22"/>
  </w:num>
  <w:num w:numId="9">
    <w:abstractNumId w:val="23"/>
  </w:num>
  <w:num w:numId="10">
    <w:abstractNumId w:val="3"/>
  </w:num>
  <w:num w:numId="11">
    <w:abstractNumId w:val="11"/>
  </w:num>
  <w:num w:numId="12">
    <w:abstractNumId w:val="2"/>
  </w:num>
  <w:num w:numId="13">
    <w:abstractNumId w:val="19"/>
  </w:num>
  <w:num w:numId="14">
    <w:abstractNumId w:val="6"/>
  </w:num>
  <w:num w:numId="15">
    <w:abstractNumId w:val="21"/>
  </w:num>
  <w:num w:numId="16">
    <w:abstractNumId w:val="29"/>
  </w:num>
  <w:num w:numId="17">
    <w:abstractNumId w:val="4"/>
  </w:num>
  <w:num w:numId="18">
    <w:abstractNumId w:val="14"/>
  </w:num>
  <w:num w:numId="19">
    <w:abstractNumId w:val="8"/>
  </w:num>
  <w:num w:numId="20">
    <w:abstractNumId w:val="25"/>
  </w:num>
  <w:num w:numId="21">
    <w:abstractNumId w:val="24"/>
  </w:num>
  <w:num w:numId="22">
    <w:abstractNumId w:val="9"/>
  </w:num>
  <w:num w:numId="23">
    <w:abstractNumId w:val="1"/>
  </w:num>
  <w:num w:numId="24">
    <w:abstractNumId w:val="12"/>
  </w:num>
  <w:num w:numId="25">
    <w:abstractNumId w:val="10"/>
  </w:num>
  <w:num w:numId="26">
    <w:abstractNumId w:val="17"/>
  </w:num>
  <w:num w:numId="27">
    <w:abstractNumId w:val="16"/>
  </w:num>
  <w:num w:numId="28">
    <w:abstractNumId w:val="7"/>
  </w:num>
  <w:num w:numId="29">
    <w:abstractNumId w:val="7"/>
  </w:num>
  <w:num w:numId="30">
    <w:abstractNumId w:val="7"/>
  </w:num>
  <w:num w:numId="31">
    <w:abstractNumId w:val="7"/>
  </w:num>
  <w:num w:numId="32">
    <w:abstractNumId w:val="7"/>
  </w:num>
  <w:num w:numId="33">
    <w:abstractNumId w:val="7"/>
  </w:num>
  <w:num w:numId="34">
    <w:abstractNumId w:val="7"/>
  </w:num>
  <w:num w:numId="35">
    <w:abstractNumId w:val="7"/>
  </w:num>
  <w:num w:numId="36">
    <w:abstractNumId w:val="7"/>
  </w:num>
  <w:num w:numId="37">
    <w:abstractNumId w:val="7"/>
  </w:num>
  <w:num w:numId="38">
    <w:abstractNumId w:val="7"/>
  </w:num>
  <w:num w:numId="39">
    <w:abstractNumId w:val="0"/>
  </w:num>
  <w:num w:numId="40">
    <w:abstractNumId w:val="5"/>
  </w:num>
  <w:num w:numId="41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7"/>
  </w:num>
  <w:num w:numId="43">
    <w:abstractNumId w:val="7"/>
  </w:num>
  <w:num w:numId="44">
    <w:abstractNumId w:val="7"/>
  </w:num>
  <w:num w:numId="45">
    <w:abstractNumId w:val="7"/>
  </w:num>
  <w:num w:numId="46">
    <w:abstractNumId w:val="7"/>
  </w:num>
  <w:num w:numId="47">
    <w:abstractNumId w:val="7"/>
  </w:num>
  <w:num w:numId="48">
    <w:abstractNumId w:val="26"/>
  </w:num>
  <w:num w:numId="49">
    <w:abstractNumId w:val="18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4A51"/>
    <w:rsid w:val="00000700"/>
    <w:rsid w:val="00001338"/>
    <w:rsid w:val="000013D8"/>
    <w:rsid w:val="00005BD0"/>
    <w:rsid w:val="00014F8D"/>
    <w:rsid w:val="00026DC4"/>
    <w:rsid w:val="00036BD5"/>
    <w:rsid w:val="0004025D"/>
    <w:rsid w:val="0004245C"/>
    <w:rsid w:val="000478E1"/>
    <w:rsid w:val="000659B6"/>
    <w:rsid w:val="00072618"/>
    <w:rsid w:val="00074E00"/>
    <w:rsid w:val="00075CFA"/>
    <w:rsid w:val="00090611"/>
    <w:rsid w:val="00095A30"/>
    <w:rsid w:val="000A564B"/>
    <w:rsid w:val="000B55D1"/>
    <w:rsid w:val="000B60D6"/>
    <w:rsid w:val="000C56E8"/>
    <w:rsid w:val="000D4C30"/>
    <w:rsid w:val="000E3B9D"/>
    <w:rsid w:val="000E41A4"/>
    <w:rsid w:val="000E4F66"/>
    <w:rsid w:val="000E67D0"/>
    <w:rsid w:val="000F68EC"/>
    <w:rsid w:val="00111173"/>
    <w:rsid w:val="0012103F"/>
    <w:rsid w:val="00121158"/>
    <w:rsid w:val="001227DB"/>
    <w:rsid w:val="00143F37"/>
    <w:rsid w:val="0017364B"/>
    <w:rsid w:val="00177C07"/>
    <w:rsid w:val="001814E6"/>
    <w:rsid w:val="001A7B90"/>
    <w:rsid w:val="001B01C5"/>
    <w:rsid w:val="001B6D36"/>
    <w:rsid w:val="001C6EF9"/>
    <w:rsid w:val="001D4DD5"/>
    <w:rsid w:val="001D6CAE"/>
    <w:rsid w:val="001E2184"/>
    <w:rsid w:val="001E3179"/>
    <w:rsid w:val="001F6F25"/>
    <w:rsid w:val="00220DDB"/>
    <w:rsid w:val="00224CB9"/>
    <w:rsid w:val="0022683A"/>
    <w:rsid w:val="0023059D"/>
    <w:rsid w:val="0023754D"/>
    <w:rsid w:val="002412B5"/>
    <w:rsid w:val="00247EA4"/>
    <w:rsid w:val="002501F9"/>
    <w:rsid w:val="00251DA8"/>
    <w:rsid w:val="002537DC"/>
    <w:rsid w:val="0026161D"/>
    <w:rsid w:val="00267811"/>
    <w:rsid w:val="00280C0C"/>
    <w:rsid w:val="002848AF"/>
    <w:rsid w:val="00292AC1"/>
    <w:rsid w:val="002A4186"/>
    <w:rsid w:val="002B3BF5"/>
    <w:rsid w:val="002B7175"/>
    <w:rsid w:val="002D1C3E"/>
    <w:rsid w:val="002D68D9"/>
    <w:rsid w:val="002F0C8E"/>
    <w:rsid w:val="002F0DB5"/>
    <w:rsid w:val="002F17D5"/>
    <w:rsid w:val="002F46C6"/>
    <w:rsid w:val="002F7915"/>
    <w:rsid w:val="002F7BA7"/>
    <w:rsid w:val="00303F06"/>
    <w:rsid w:val="00304820"/>
    <w:rsid w:val="0033070A"/>
    <w:rsid w:val="00330EE9"/>
    <w:rsid w:val="003474E4"/>
    <w:rsid w:val="00352659"/>
    <w:rsid w:val="00355B42"/>
    <w:rsid w:val="00362BCF"/>
    <w:rsid w:val="00371F7D"/>
    <w:rsid w:val="003720C7"/>
    <w:rsid w:val="00387830"/>
    <w:rsid w:val="003A00AA"/>
    <w:rsid w:val="003A1999"/>
    <w:rsid w:val="003A3941"/>
    <w:rsid w:val="003B2CA0"/>
    <w:rsid w:val="003B30FA"/>
    <w:rsid w:val="003B3C9E"/>
    <w:rsid w:val="003C28E9"/>
    <w:rsid w:val="003C2A6A"/>
    <w:rsid w:val="003C4DEC"/>
    <w:rsid w:val="003C58FF"/>
    <w:rsid w:val="003C6BBB"/>
    <w:rsid w:val="003D6CC4"/>
    <w:rsid w:val="003E10C4"/>
    <w:rsid w:val="003E6F33"/>
    <w:rsid w:val="003F6522"/>
    <w:rsid w:val="00417654"/>
    <w:rsid w:val="0042104D"/>
    <w:rsid w:val="00437201"/>
    <w:rsid w:val="0044507A"/>
    <w:rsid w:val="0044778B"/>
    <w:rsid w:val="00460956"/>
    <w:rsid w:val="00485073"/>
    <w:rsid w:val="0048636A"/>
    <w:rsid w:val="00490C80"/>
    <w:rsid w:val="00493CED"/>
    <w:rsid w:val="004A34AE"/>
    <w:rsid w:val="004B3223"/>
    <w:rsid w:val="004B43DA"/>
    <w:rsid w:val="004B678B"/>
    <w:rsid w:val="004E6E2B"/>
    <w:rsid w:val="00501484"/>
    <w:rsid w:val="00514021"/>
    <w:rsid w:val="00515305"/>
    <w:rsid w:val="00515AFD"/>
    <w:rsid w:val="00515B59"/>
    <w:rsid w:val="005255D7"/>
    <w:rsid w:val="00526115"/>
    <w:rsid w:val="00534006"/>
    <w:rsid w:val="00541EFA"/>
    <w:rsid w:val="005667EF"/>
    <w:rsid w:val="00570C47"/>
    <w:rsid w:val="00580CDE"/>
    <w:rsid w:val="00581E83"/>
    <w:rsid w:val="00582457"/>
    <w:rsid w:val="00583253"/>
    <w:rsid w:val="005870B9"/>
    <w:rsid w:val="00587C57"/>
    <w:rsid w:val="005A0C9D"/>
    <w:rsid w:val="005A18A6"/>
    <w:rsid w:val="005B061C"/>
    <w:rsid w:val="005B4F15"/>
    <w:rsid w:val="005C4E9C"/>
    <w:rsid w:val="005E6FF8"/>
    <w:rsid w:val="005F4B90"/>
    <w:rsid w:val="006124E1"/>
    <w:rsid w:val="00636E69"/>
    <w:rsid w:val="00641A7D"/>
    <w:rsid w:val="006455BA"/>
    <w:rsid w:val="00656E39"/>
    <w:rsid w:val="00662406"/>
    <w:rsid w:val="00663EE8"/>
    <w:rsid w:val="0066586A"/>
    <w:rsid w:val="00690EA0"/>
    <w:rsid w:val="006A0D48"/>
    <w:rsid w:val="006A7152"/>
    <w:rsid w:val="006B0BBD"/>
    <w:rsid w:val="006B35AE"/>
    <w:rsid w:val="006B55DA"/>
    <w:rsid w:val="006C2939"/>
    <w:rsid w:val="006D54DA"/>
    <w:rsid w:val="006E57EA"/>
    <w:rsid w:val="006E62A8"/>
    <w:rsid w:val="006F14E6"/>
    <w:rsid w:val="006F35AD"/>
    <w:rsid w:val="006F7D9E"/>
    <w:rsid w:val="00706ACA"/>
    <w:rsid w:val="00714195"/>
    <w:rsid w:val="007162C3"/>
    <w:rsid w:val="0072046D"/>
    <w:rsid w:val="00741455"/>
    <w:rsid w:val="00747949"/>
    <w:rsid w:val="007612B5"/>
    <w:rsid w:val="007664CB"/>
    <w:rsid w:val="007668F4"/>
    <w:rsid w:val="00767366"/>
    <w:rsid w:val="00771E0E"/>
    <w:rsid w:val="00773634"/>
    <w:rsid w:val="00793733"/>
    <w:rsid w:val="00794D3C"/>
    <w:rsid w:val="00796246"/>
    <w:rsid w:val="00796F0D"/>
    <w:rsid w:val="007C400C"/>
    <w:rsid w:val="007C48BE"/>
    <w:rsid w:val="007D4FEF"/>
    <w:rsid w:val="007E0130"/>
    <w:rsid w:val="007F2452"/>
    <w:rsid w:val="007F3ECC"/>
    <w:rsid w:val="007F7D10"/>
    <w:rsid w:val="0080364F"/>
    <w:rsid w:val="00806BD7"/>
    <w:rsid w:val="008139DD"/>
    <w:rsid w:val="0083263E"/>
    <w:rsid w:val="00850AE5"/>
    <w:rsid w:val="008542B1"/>
    <w:rsid w:val="008607EE"/>
    <w:rsid w:val="00861319"/>
    <w:rsid w:val="0086252B"/>
    <w:rsid w:val="00863E8A"/>
    <w:rsid w:val="008641E6"/>
    <w:rsid w:val="00882817"/>
    <w:rsid w:val="008908A1"/>
    <w:rsid w:val="00891C25"/>
    <w:rsid w:val="00891EA6"/>
    <w:rsid w:val="008921BB"/>
    <w:rsid w:val="00894861"/>
    <w:rsid w:val="008A1151"/>
    <w:rsid w:val="008A720E"/>
    <w:rsid w:val="008B229D"/>
    <w:rsid w:val="008B49BF"/>
    <w:rsid w:val="008C4AA8"/>
    <w:rsid w:val="008D5515"/>
    <w:rsid w:val="008D7F31"/>
    <w:rsid w:val="008E05FE"/>
    <w:rsid w:val="008E258D"/>
    <w:rsid w:val="008E67ED"/>
    <w:rsid w:val="008E6C9C"/>
    <w:rsid w:val="008E7FB2"/>
    <w:rsid w:val="008F0DB6"/>
    <w:rsid w:val="008F64FE"/>
    <w:rsid w:val="009078AC"/>
    <w:rsid w:val="00907D6C"/>
    <w:rsid w:val="009127C2"/>
    <w:rsid w:val="00921F5E"/>
    <w:rsid w:val="00927BB4"/>
    <w:rsid w:val="009316B9"/>
    <w:rsid w:val="0095540E"/>
    <w:rsid w:val="00957219"/>
    <w:rsid w:val="00962858"/>
    <w:rsid w:val="0098077E"/>
    <w:rsid w:val="009824DD"/>
    <w:rsid w:val="00983689"/>
    <w:rsid w:val="009A1237"/>
    <w:rsid w:val="009A4655"/>
    <w:rsid w:val="009B35CA"/>
    <w:rsid w:val="009B6884"/>
    <w:rsid w:val="009E4CB9"/>
    <w:rsid w:val="009F7703"/>
    <w:rsid w:val="00A00AEE"/>
    <w:rsid w:val="00A00CB2"/>
    <w:rsid w:val="00A0478A"/>
    <w:rsid w:val="00A066B0"/>
    <w:rsid w:val="00A11C4D"/>
    <w:rsid w:val="00A12D7A"/>
    <w:rsid w:val="00A1796D"/>
    <w:rsid w:val="00A2059A"/>
    <w:rsid w:val="00A33FDF"/>
    <w:rsid w:val="00A368E6"/>
    <w:rsid w:val="00A44DB1"/>
    <w:rsid w:val="00A467DA"/>
    <w:rsid w:val="00A62C65"/>
    <w:rsid w:val="00A719FB"/>
    <w:rsid w:val="00A77AC7"/>
    <w:rsid w:val="00A87868"/>
    <w:rsid w:val="00A92F69"/>
    <w:rsid w:val="00A934EF"/>
    <w:rsid w:val="00AA04A9"/>
    <w:rsid w:val="00AA1341"/>
    <w:rsid w:val="00AA1718"/>
    <w:rsid w:val="00AA71FE"/>
    <w:rsid w:val="00AB4225"/>
    <w:rsid w:val="00AC233C"/>
    <w:rsid w:val="00AC3B9A"/>
    <w:rsid w:val="00AD18F9"/>
    <w:rsid w:val="00AD5D50"/>
    <w:rsid w:val="00AE3B61"/>
    <w:rsid w:val="00AF07B8"/>
    <w:rsid w:val="00AF7418"/>
    <w:rsid w:val="00B158FC"/>
    <w:rsid w:val="00B17EF4"/>
    <w:rsid w:val="00B36D18"/>
    <w:rsid w:val="00B452CB"/>
    <w:rsid w:val="00B55C53"/>
    <w:rsid w:val="00B90281"/>
    <w:rsid w:val="00BA5C0F"/>
    <w:rsid w:val="00BB01C0"/>
    <w:rsid w:val="00BB1775"/>
    <w:rsid w:val="00BB5DBD"/>
    <w:rsid w:val="00BB701F"/>
    <w:rsid w:val="00BB7916"/>
    <w:rsid w:val="00BC136D"/>
    <w:rsid w:val="00BE3129"/>
    <w:rsid w:val="00BF3B7B"/>
    <w:rsid w:val="00BF7AC2"/>
    <w:rsid w:val="00BF7EB0"/>
    <w:rsid w:val="00C04129"/>
    <w:rsid w:val="00C072D2"/>
    <w:rsid w:val="00C20A4F"/>
    <w:rsid w:val="00C279D6"/>
    <w:rsid w:val="00C83481"/>
    <w:rsid w:val="00C866B8"/>
    <w:rsid w:val="00C927FB"/>
    <w:rsid w:val="00C97B01"/>
    <w:rsid w:val="00CA17DE"/>
    <w:rsid w:val="00CA3DF0"/>
    <w:rsid w:val="00CB6DE8"/>
    <w:rsid w:val="00CB7ECD"/>
    <w:rsid w:val="00CE1329"/>
    <w:rsid w:val="00D00370"/>
    <w:rsid w:val="00D03E76"/>
    <w:rsid w:val="00D13DA0"/>
    <w:rsid w:val="00D267FA"/>
    <w:rsid w:val="00D57CDD"/>
    <w:rsid w:val="00D618CC"/>
    <w:rsid w:val="00D66824"/>
    <w:rsid w:val="00D67271"/>
    <w:rsid w:val="00D823D4"/>
    <w:rsid w:val="00D91408"/>
    <w:rsid w:val="00DB6F3A"/>
    <w:rsid w:val="00DD1003"/>
    <w:rsid w:val="00DD3C1F"/>
    <w:rsid w:val="00DD3E77"/>
    <w:rsid w:val="00DF3D35"/>
    <w:rsid w:val="00DF5C61"/>
    <w:rsid w:val="00E02081"/>
    <w:rsid w:val="00E11E61"/>
    <w:rsid w:val="00E128DA"/>
    <w:rsid w:val="00E138BD"/>
    <w:rsid w:val="00E446FD"/>
    <w:rsid w:val="00E63B07"/>
    <w:rsid w:val="00E64A51"/>
    <w:rsid w:val="00E67970"/>
    <w:rsid w:val="00EA6769"/>
    <w:rsid w:val="00EC08CE"/>
    <w:rsid w:val="00EC300B"/>
    <w:rsid w:val="00ED081A"/>
    <w:rsid w:val="00ED43DC"/>
    <w:rsid w:val="00ED64ED"/>
    <w:rsid w:val="00EE3934"/>
    <w:rsid w:val="00EE7AA6"/>
    <w:rsid w:val="00F07CA0"/>
    <w:rsid w:val="00F12A2F"/>
    <w:rsid w:val="00F24B26"/>
    <w:rsid w:val="00F25DA9"/>
    <w:rsid w:val="00F33AF6"/>
    <w:rsid w:val="00F40080"/>
    <w:rsid w:val="00F54E18"/>
    <w:rsid w:val="00F61115"/>
    <w:rsid w:val="00F71EDF"/>
    <w:rsid w:val="00F74132"/>
    <w:rsid w:val="00F75379"/>
    <w:rsid w:val="00F767D6"/>
    <w:rsid w:val="00F95D62"/>
    <w:rsid w:val="00F95E46"/>
    <w:rsid w:val="00FB4EA2"/>
    <w:rsid w:val="00FD00F6"/>
    <w:rsid w:val="00FD370E"/>
    <w:rsid w:val="00FE636A"/>
    <w:rsid w:val="00FF6E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4C4EE46B"/>
  <w15:docId w15:val="{5ED79966-3711-40AF-8D99-4DCDF5C4A0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96246"/>
    <w:rPr>
      <w:rFonts w:ascii="Arial" w:hAnsi="Arial"/>
    </w:rPr>
  </w:style>
  <w:style w:type="paragraph" w:styleId="Nadpis1">
    <w:name w:val="heading 1"/>
    <w:aliases w:val="Nadpis 1_AF,Heading 1 Char"/>
    <w:basedOn w:val="Normln"/>
    <w:next w:val="Normln"/>
    <w:link w:val="Nadpis1Char"/>
    <w:qFormat/>
    <w:rsid w:val="005B061C"/>
    <w:pPr>
      <w:keepNext/>
      <w:widowControl w:val="0"/>
      <w:numPr>
        <w:numId w:val="1"/>
      </w:numPr>
      <w:spacing w:before="240" w:after="240" w:line="240" w:lineRule="auto"/>
      <w:outlineLvl w:val="0"/>
    </w:pPr>
    <w:rPr>
      <w:rFonts w:eastAsia="Times New Roman" w:cs="Arial"/>
      <w:b/>
      <w:bCs/>
      <w:caps/>
      <w:kern w:val="28"/>
      <w:sz w:val="28"/>
      <w:szCs w:val="32"/>
      <w:lang w:eastAsia="cs-CZ"/>
    </w:rPr>
  </w:style>
  <w:style w:type="paragraph" w:styleId="Nadpis2">
    <w:name w:val="heading 2"/>
    <w:aliases w:val="Nadpis 2_AF,Heading 2 Char"/>
    <w:basedOn w:val="Normln"/>
    <w:next w:val="Normln"/>
    <w:link w:val="Nadpis2Char"/>
    <w:qFormat/>
    <w:rsid w:val="0066586A"/>
    <w:pPr>
      <w:keepNext/>
      <w:numPr>
        <w:ilvl w:val="1"/>
        <w:numId w:val="1"/>
      </w:numPr>
      <w:spacing w:after="240" w:line="240" w:lineRule="auto"/>
      <w:outlineLvl w:val="1"/>
    </w:pPr>
    <w:rPr>
      <w:rFonts w:eastAsia="Times New Roman" w:cs="Times New Roman"/>
      <w:b/>
      <w:bCs/>
      <w:sz w:val="28"/>
      <w:szCs w:val="24"/>
      <w:lang w:eastAsia="cs-CZ"/>
    </w:rPr>
  </w:style>
  <w:style w:type="paragraph" w:styleId="Nadpis3">
    <w:name w:val="heading 3"/>
    <w:aliases w:val="Nadpis 3_AF,Heading 3 Char"/>
    <w:basedOn w:val="Normln"/>
    <w:next w:val="Normln"/>
    <w:link w:val="Nadpis3Char"/>
    <w:unhideWhenUsed/>
    <w:qFormat/>
    <w:rsid w:val="00A0478A"/>
    <w:pPr>
      <w:keepNext/>
      <w:keepLines/>
      <w:numPr>
        <w:ilvl w:val="2"/>
        <w:numId w:val="1"/>
      </w:numPr>
      <w:spacing w:before="40" w:after="0"/>
      <w:outlineLvl w:val="2"/>
    </w:pPr>
    <w:rPr>
      <w:rFonts w:eastAsiaTheme="majorEastAsia" w:cstheme="majorBidi"/>
      <w:sz w:val="24"/>
      <w:szCs w:val="24"/>
    </w:rPr>
  </w:style>
  <w:style w:type="paragraph" w:styleId="Nadpis4">
    <w:name w:val="heading 4"/>
    <w:aliases w:val="Nadpis 4_AF,1-1"/>
    <w:basedOn w:val="Normln"/>
    <w:next w:val="Normln"/>
    <w:link w:val="Nadpis4Char"/>
    <w:semiHidden/>
    <w:unhideWhenUsed/>
    <w:qFormat/>
    <w:rsid w:val="0066586A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5F4B9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link w:val="OdstavecseseznamemChar"/>
    <w:uiPriority w:val="34"/>
    <w:qFormat/>
    <w:rsid w:val="00E64A51"/>
    <w:pPr>
      <w:ind w:left="720"/>
      <w:contextualSpacing/>
    </w:pPr>
  </w:style>
  <w:style w:type="character" w:styleId="Odkaznakoment">
    <w:name w:val="annotation reference"/>
    <w:basedOn w:val="Standardnpsmoodstavce"/>
    <w:semiHidden/>
    <w:rsid w:val="008B229D"/>
    <w:rPr>
      <w:sz w:val="16"/>
      <w:szCs w:val="16"/>
    </w:rPr>
  </w:style>
  <w:style w:type="paragraph" w:styleId="Textkomente">
    <w:name w:val="annotation text"/>
    <w:basedOn w:val="Normln"/>
    <w:link w:val="TextkomenteChar"/>
    <w:semiHidden/>
    <w:rsid w:val="008B229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8B229D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013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0130"/>
    <w:rPr>
      <w:rFonts w:ascii="Segoe UI" w:hAnsi="Segoe UI" w:cs="Segoe UI"/>
      <w:sz w:val="18"/>
      <w:szCs w:val="18"/>
    </w:rPr>
  </w:style>
  <w:style w:type="table" w:styleId="Mkatabulky">
    <w:name w:val="Table Grid"/>
    <w:basedOn w:val="Normlntabulka"/>
    <w:uiPriority w:val="39"/>
    <w:rsid w:val="00BF3B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1A7B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A7B90"/>
  </w:style>
  <w:style w:type="paragraph" w:styleId="Zpat">
    <w:name w:val="footer"/>
    <w:basedOn w:val="Normln"/>
    <w:link w:val="ZpatChar"/>
    <w:uiPriority w:val="99"/>
    <w:unhideWhenUsed/>
    <w:rsid w:val="001A7B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A7B90"/>
  </w:style>
  <w:style w:type="character" w:customStyle="1" w:styleId="OdstavecseseznamemChar">
    <w:name w:val="Odstavec se seznamem Char"/>
    <w:basedOn w:val="Standardnpsmoodstavce"/>
    <w:link w:val="Odstavecseseznamem"/>
    <w:uiPriority w:val="34"/>
    <w:locked/>
    <w:rsid w:val="00BB1775"/>
  </w:style>
  <w:style w:type="character" w:customStyle="1" w:styleId="Nadpis2Char">
    <w:name w:val="Nadpis 2 Char"/>
    <w:aliases w:val="Nadpis 2_AF Char,Heading 2 Char Char"/>
    <w:basedOn w:val="Standardnpsmoodstavce"/>
    <w:link w:val="Nadpis2"/>
    <w:rsid w:val="0066586A"/>
    <w:rPr>
      <w:rFonts w:ascii="Arial" w:eastAsia="Times New Roman" w:hAnsi="Arial" w:cs="Times New Roman"/>
      <w:b/>
      <w:bCs/>
      <w:sz w:val="28"/>
      <w:szCs w:val="24"/>
      <w:lang w:eastAsia="cs-CZ"/>
    </w:rPr>
  </w:style>
  <w:style w:type="character" w:customStyle="1" w:styleId="Nadpis3Char">
    <w:name w:val="Nadpis 3 Char"/>
    <w:aliases w:val="Nadpis 3_AF Char,Heading 3 Char Char"/>
    <w:basedOn w:val="Standardnpsmoodstavce"/>
    <w:link w:val="Nadpis3"/>
    <w:uiPriority w:val="9"/>
    <w:rsid w:val="00A0478A"/>
    <w:rPr>
      <w:rFonts w:ascii="Arial" w:eastAsiaTheme="majorEastAsia" w:hAnsi="Arial" w:cstheme="majorBidi"/>
      <w:sz w:val="24"/>
      <w:szCs w:val="24"/>
    </w:rPr>
  </w:style>
  <w:style w:type="character" w:customStyle="1" w:styleId="Nadpis1Char">
    <w:name w:val="Nadpis 1 Char"/>
    <w:aliases w:val="Nadpis 1_AF Char,Heading 1 Char Char"/>
    <w:basedOn w:val="Standardnpsmoodstavce"/>
    <w:link w:val="Nadpis1"/>
    <w:rsid w:val="005B061C"/>
    <w:rPr>
      <w:rFonts w:ascii="Arial" w:eastAsia="Times New Roman" w:hAnsi="Arial" w:cs="Arial"/>
      <w:b/>
      <w:bCs/>
      <w:caps/>
      <w:kern w:val="28"/>
      <w:sz w:val="28"/>
      <w:szCs w:val="32"/>
      <w:lang w:eastAsia="cs-CZ"/>
    </w:rPr>
  </w:style>
  <w:style w:type="character" w:customStyle="1" w:styleId="Nadpis4Char">
    <w:name w:val="Nadpis 4 Char"/>
    <w:aliases w:val="Nadpis 4_AF Char,1-1 Char"/>
    <w:basedOn w:val="Standardnpsmoodstavce"/>
    <w:link w:val="Nadpis4"/>
    <w:uiPriority w:val="9"/>
    <w:semiHidden/>
    <w:rsid w:val="0066586A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customStyle="1" w:styleId="Default">
    <w:name w:val="Default"/>
    <w:rsid w:val="005255D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Nadpisobsahu">
    <w:name w:val="TOC Heading"/>
    <w:basedOn w:val="Nadpis1"/>
    <w:next w:val="Normln"/>
    <w:uiPriority w:val="39"/>
    <w:unhideWhenUsed/>
    <w:qFormat/>
    <w:rsid w:val="008607EE"/>
    <w:pPr>
      <w:keepLines/>
      <w:widowControl/>
      <w:numPr>
        <w:numId w:val="0"/>
      </w:numPr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2E74B5" w:themeColor="accent1" w:themeShade="BF"/>
      <w:kern w:val="0"/>
      <w:sz w:val="32"/>
    </w:rPr>
  </w:style>
  <w:style w:type="paragraph" w:styleId="Obsah1">
    <w:name w:val="toc 1"/>
    <w:basedOn w:val="Normln"/>
    <w:next w:val="Normln"/>
    <w:autoRedefine/>
    <w:uiPriority w:val="39"/>
    <w:unhideWhenUsed/>
    <w:rsid w:val="008607EE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0E4F66"/>
    <w:pPr>
      <w:tabs>
        <w:tab w:val="left" w:pos="880"/>
        <w:tab w:val="right" w:leader="dot" w:pos="9062"/>
      </w:tabs>
      <w:spacing w:after="100"/>
      <w:ind w:left="220"/>
      <w:jc w:val="both"/>
    </w:pPr>
  </w:style>
  <w:style w:type="paragraph" w:styleId="Obsah3">
    <w:name w:val="toc 3"/>
    <w:basedOn w:val="Normln"/>
    <w:next w:val="Normln"/>
    <w:autoRedefine/>
    <w:uiPriority w:val="39"/>
    <w:unhideWhenUsed/>
    <w:rsid w:val="008607EE"/>
    <w:pPr>
      <w:spacing w:after="100"/>
      <w:ind w:left="440"/>
    </w:pPr>
  </w:style>
  <w:style w:type="character" w:styleId="Hypertextovodkaz">
    <w:name w:val="Hyperlink"/>
    <w:basedOn w:val="Standardnpsmoodstavce"/>
    <w:uiPriority w:val="99"/>
    <w:unhideWhenUsed/>
    <w:rsid w:val="008607EE"/>
    <w:rPr>
      <w:color w:val="0563C1" w:themeColor="hyperlink"/>
      <w:u w:val="single"/>
    </w:rPr>
  </w:style>
  <w:style w:type="paragraph" w:styleId="Titulek">
    <w:name w:val="caption"/>
    <w:basedOn w:val="Normln"/>
    <w:next w:val="Normln"/>
    <w:uiPriority w:val="35"/>
    <w:unhideWhenUsed/>
    <w:qFormat/>
    <w:rsid w:val="000E3B9D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Siln">
    <w:name w:val="Strong"/>
    <w:basedOn w:val="Standardnpsmoodstavce"/>
    <w:uiPriority w:val="22"/>
    <w:qFormat/>
    <w:rsid w:val="000E3B9D"/>
    <w:rPr>
      <w:b/>
      <w:bCs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072D2"/>
    <w:pPr>
      <w:spacing w:after="160"/>
    </w:pPr>
    <w:rPr>
      <w:rFonts w:ascii="Arial" w:eastAsiaTheme="minorHAnsi" w:hAnsi="Arial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072D2"/>
    <w:rPr>
      <w:rFonts w:ascii="Arial" w:eastAsia="Times New Roman" w:hAnsi="Arial" w:cs="Times New Roman"/>
      <w:b/>
      <w:bCs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FB4EA2"/>
    <w:pPr>
      <w:spacing w:after="0" w:line="240" w:lineRule="auto"/>
    </w:pPr>
    <w:rPr>
      <w:rFonts w:ascii="Arial" w:hAnsi="Arial"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BA5C0F"/>
    <w:pPr>
      <w:spacing w:after="0" w:line="240" w:lineRule="auto"/>
    </w:pPr>
    <w:rPr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BA5C0F"/>
    <w:rPr>
      <w:rFonts w:ascii="Arial" w:hAnsi="Arial"/>
      <w:sz w:val="20"/>
      <w:szCs w:val="20"/>
    </w:rPr>
  </w:style>
  <w:style w:type="character" w:styleId="Odkaznavysvtlivky">
    <w:name w:val="endnote reference"/>
    <w:basedOn w:val="Standardnpsmoodstavce"/>
    <w:uiPriority w:val="99"/>
    <w:semiHidden/>
    <w:unhideWhenUsed/>
    <w:rsid w:val="00BA5C0F"/>
    <w:rPr>
      <w:vertAlign w:val="superscript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BA5C0F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BA5C0F"/>
    <w:rPr>
      <w:rFonts w:ascii="Arial" w:hAnsi="Arial"/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BA5C0F"/>
    <w:rPr>
      <w:vertAlign w:val="superscript"/>
    </w:rPr>
  </w:style>
  <w:style w:type="paragraph" w:customStyle="1" w:styleId="Bntext">
    <w:name w:val="Běžný text"/>
    <w:basedOn w:val="Normln"/>
    <w:link w:val="BntextChar"/>
    <w:qFormat/>
    <w:rsid w:val="005F4B90"/>
    <w:pPr>
      <w:widowControl w:val="0"/>
      <w:spacing w:before="60" w:after="60" w:line="240" w:lineRule="auto"/>
      <w:jc w:val="both"/>
    </w:pPr>
    <w:rPr>
      <w:rFonts w:eastAsia="Times New Roman" w:cs="Times New Roman"/>
      <w:sz w:val="20"/>
      <w:szCs w:val="24"/>
      <w:lang w:eastAsia="cs-CZ"/>
    </w:rPr>
  </w:style>
  <w:style w:type="character" w:customStyle="1" w:styleId="BntextChar">
    <w:name w:val="Běžný text Char"/>
    <w:basedOn w:val="Standardnpsmoodstavce"/>
    <w:link w:val="Bntext"/>
    <w:rsid w:val="005F4B90"/>
    <w:rPr>
      <w:rFonts w:ascii="Arial" w:eastAsia="Times New Roman" w:hAnsi="Arial" w:cs="Times New Roman"/>
      <w:sz w:val="20"/>
      <w:szCs w:val="24"/>
      <w:lang w:eastAsia="cs-CZ"/>
    </w:rPr>
  </w:style>
  <w:style w:type="paragraph" w:styleId="Seznamsodrkami">
    <w:name w:val="List Bullet"/>
    <w:basedOn w:val="Normln"/>
    <w:autoRedefine/>
    <w:qFormat/>
    <w:rsid w:val="00A12D7A"/>
    <w:pPr>
      <w:widowControl w:val="0"/>
      <w:spacing w:after="0" w:line="240" w:lineRule="auto"/>
      <w:jc w:val="both"/>
    </w:pPr>
    <w:rPr>
      <w:rFonts w:eastAsia="Times New Roman" w:cs="Times New Roman"/>
      <w:sz w:val="20"/>
      <w:szCs w:val="24"/>
      <w:lang w:eastAsia="cs-CZ"/>
    </w:rPr>
  </w:style>
  <w:style w:type="paragraph" w:styleId="Seznamsodrkami2">
    <w:name w:val="List Bullet 2"/>
    <w:basedOn w:val="Normln"/>
    <w:autoRedefine/>
    <w:rsid w:val="005F4B90"/>
    <w:pPr>
      <w:widowControl w:val="0"/>
      <w:numPr>
        <w:numId w:val="39"/>
      </w:numPr>
      <w:tabs>
        <w:tab w:val="clear" w:pos="643"/>
        <w:tab w:val="left" w:pos="851"/>
      </w:tabs>
      <w:spacing w:before="120" w:after="120" w:line="240" w:lineRule="auto"/>
      <w:ind w:left="851" w:hanging="851"/>
    </w:pPr>
    <w:rPr>
      <w:rFonts w:eastAsia="Times New Roman" w:cs="Times New Roman"/>
      <w:sz w:val="20"/>
      <w:szCs w:val="24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F4B90"/>
    <w:rPr>
      <w:rFonts w:asciiTheme="majorHAnsi" w:eastAsiaTheme="majorEastAsia" w:hAnsiTheme="majorHAnsi" w:cstheme="majorBidi"/>
      <w:color w:val="2E74B5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36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7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6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0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3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21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10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8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0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03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52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93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3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26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08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85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85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43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79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25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1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76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11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42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35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82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24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32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16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55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91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9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8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0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3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9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53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3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02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93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99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1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17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2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59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03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2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3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5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20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31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88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7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947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04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97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43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64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BDDB87-3159-40EE-B341-4E73246EC1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225</TotalTime>
  <Pages>10</Pages>
  <Words>2623</Words>
  <Characters>15478</Characters>
  <Application>Microsoft Office Word</Application>
  <DocSecurity>0</DocSecurity>
  <Lines>128</Lines>
  <Paragraphs>36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MZe ČR</Company>
  <LinksUpToDate>false</LinksUpToDate>
  <CharactersWithSpaces>18065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Šmatera Jan</dc:creator>
  <cp:lastModifiedBy>Vávrová Dita</cp:lastModifiedBy>
  <cp:revision>12</cp:revision>
  <cp:lastPrinted>2020-09-30T11:31:00Z</cp:lastPrinted>
  <dcterms:created xsi:type="dcterms:W3CDTF">2021-01-20T08:02:00Z</dcterms:created>
  <dcterms:modified xsi:type="dcterms:W3CDTF">2021-02-17T13:21:00Z</dcterms:modified>
</cp:coreProperties>
</file>